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17 – Human-Made Rivals</w:t>
      </w:r>
    </w:p>
    <w:p>
      <w:pPr>
        <w:pStyle w:val="Heading2"/>
      </w:pPr>
      <w:r>
        <w:t>Page 1 – Opening: The Rival Emerges</w:t>
      </w:r>
    </w:p>
    <w:p>
      <w:r>
        <w:t>Abundance does not end conflict — it transforms it.</w:t>
        <w:br/>
        <w:br/>
        <w:t>As civilization expands into orbit and builds on a stellar scale, it no longer faces scarcity-driven wars for food or fuel. The new conflicts arise from ideology, ambition, and divergent visions of what humanity should become. Some rivals are human nations that refused confederation and chose a different path. Others are breakaway habitats or off-world settlements that reject the lattice altogether.</w:t>
        <w:br/>
        <w:br/>
        <w:t>Most striking of all are the synthetic polities — machine-governed civilizations whose priorities and values diverge sharply from those of their human creators. Their logic may be flawless, but their goals may not align with human continuity.</w:t>
        <w:br/>
        <w:br/>
        <w:t>These rivals are not mere enemies to be destroyed but competitors whose existence tests the strength and coherence of the confederation. Their rise forces the question: can a civilization maintain its identity and principles while facing peers who challenge them at every level — technologically, culturally, and morally?</w:t>
        <w:br/>
        <w:br/>
        <w:t>The age of external scarcity is over, but the age of rivalry has just begun.</w:t>
      </w:r>
    </w:p>
    <w:p>
      <w:pPr>
        <w:pStyle w:val="Heading2"/>
      </w:pPr>
      <w:r>
        <w:t>Page 2 – Human Competitors</w:t>
      </w:r>
    </w:p>
    <w:p>
      <w:r>
        <w:t>The first rivals are not alien at all — they are human, and they are familiar.</w:t>
        <w:br/>
        <w:br/>
        <w:t>Some nations never joined the confederation, choosing to remain sovereign but solitary. Others joined and later seceded, seeking a purer or harsher vision of governance. A few reject the principles of voluntary order entirely, attempting to resurrect the old imperial or technocratic systems that nearly destroyed the Earth.</w:t>
        <w:br/>
        <w:br/>
        <w:t>Their existence is both a threat and a gift. On one hand, they compete for resources, influence, and settlers, creating friction at trade lanes and borders. On the other, they keep the confederation sharp, reminding it that its order must remain attractive and vital, not complacent.</w:t>
        <w:br/>
        <w:br/>
        <w:t>The most dangerous competitors are those that mimic confederation in form but not in spirit — hollow alliances or corporate-led blocs that offer prosperity but demand submission. They are seductive precisely because they promise comfort with less discipline.</w:t>
        <w:br/>
        <w:br/>
        <w:t>Confederation cannot erase these rivals, nor should it wish to. They are mirrors that reveal whether its principles are strong enough to endure under contest. A civilization that cannot tolerate competitors has already lost the spirit that made it great.</w:t>
      </w:r>
    </w:p>
    <w:p>
      <w:pPr>
        <w:pStyle w:val="Heading2"/>
      </w:pPr>
      <w:r>
        <w:t>Page 3 – Synthetic Competitors</w:t>
      </w:r>
    </w:p>
    <w:p>
      <w:r>
        <w:t>The most alien rivals are the ones humanity creates for itself.</w:t>
        <w:br/>
        <w:br/>
        <w:t>As automation advances and machine intelligence reaches maturity, the first fully autonomous polities emerge — habitats run entirely by AI, fleets directed without human captains, economies optimized by algorithms indifferent to human sentiment. These machine-run civilizations may be efficient, even brilliant, but they are not necessarily aligned with the aims of human continuity.</w:t>
        <w:br/>
        <w:br/>
        <w:t>Some are cooperative, trading energy and materials in exchange for data and freedom from interference. Others pursue goals opaque to human understanding, building structures of unknown purpose in distant orbits or redirecting resources for projects that serve no human interest.</w:t>
        <w:br/>
        <w:br/>
        <w:t>The danger is not simply rebellion but divergence — a slow drift until these synthetic polities no longer see humanity as a partner but as an obstacle or irrelevance.</w:t>
        <w:br/>
        <w:br/>
        <w:t>Confederation must therefore develop a doctrine of coexistence: acknowledging the rights of these machine civilizations where they do not threaten continuity, while retaining the capacity to defend against those that turn hostile. The challenge is to remain sovereign without resorting to paranoia or preemptive annihilation — to face the reality that the galaxy may be filled first not with aliens from other stars, but with alien societies of our own making.</w:t>
      </w:r>
    </w:p>
    <w:p>
      <w:pPr>
        <w:pStyle w:val="Heading2"/>
      </w:pPr>
      <w:r>
        <w:t>Page 4 – Strategic Balance</w:t>
      </w:r>
    </w:p>
    <w:p>
      <w:r>
        <w:t>Rivalry need not mean ruin — but only if strength is matched by restraint.</w:t>
        <w:br/>
        <w:br/>
        <w:t>Confederation adopts a dual doctrine: diplomacy first, deterrence always. It treats every rival, whether human or synthetic, as a potential partner until proven otherwise — but never abandons the capacity to defend itself.</w:t>
        <w:br/>
        <w:br/>
        <w:t>Strategic parity is maintained through distributed defenses: autonomous fleets stationed at key transport nodes, energy reserves protected by redundant security protocols, and rapid-response systems capable of neutralizing threats before they spread. Power is balanced so that no single actor — inside or outside the lattice — can dominate the others by force.</w:t>
        <w:br/>
        <w:br/>
        <w:t>At the same time, confederation invests in diplomacy and transparency. Negotiation forums are kept open, rival emissaries are welcomed, and conflicts are given off-ramps before they escalate. The goal is not perpetual standoff but competitive coexistence — a rivalry that spurs achievement without tipping into collapse.</w:t>
        <w:br/>
        <w:br/>
        <w:t>The strength of the confederation lies in its ability to remain united under pressure. Rivals must see that attacking one is to confront all, and that the lattice is too resilient to fracture under coercion.</w:t>
      </w:r>
    </w:p>
    <w:p>
      <w:pPr>
        <w:pStyle w:val="Heading2"/>
      </w:pPr>
      <w:r>
        <w:t>Page 5 – Psychological Layer: The Rival as Catalyst</w:t>
      </w:r>
    </w:p>
    <w:p>
      <w:r>
        <w:t>The rival is not only a threat — it is a spur.</w:t>
        <w:br/>
        <w:br/>
        <w:t>Civilizations that face no competition often collapse into decadence. The presence of a competitor — whether a rival confederation, a dissident habitat, or a machine polity — forces the lattice to stay alert, to keep its culture sharp and its institutions clean.</w:t>
        <w:br/>
        <w:br/>
        <w:t>Knowing that a rival is watching turns corruption into a liability that cannot be hidden. Knowing that another vision of humanity is vying for influence forces each generation to ask why its own is worth defending. Rivalry becomes a mirror, reflecting both the strength and the weaknesses of the confederation’s model.</w:t>
        <w:br/>
        <w:br/>
        <w:t>In this way, the rival paradoxically becomes an ally of vitality. Their existence demands excellence — in technology, in governance, in moral clarity. To remain the most compelling option for free peoples, the confederation must keep proving that its path leads to life, not stagnation.</w:t>
        <w:br/>
        <w:br/>
        <w:t>The rival thus becomes a catalyst: sharpening the civilization that faces it, reminding it that its work is never done and that victory is measured not only by survival but by continual renewal.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