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1 — Burden of Collapse (New Draft)</w:t>
      </w:r>
    </w:p>
    <w:p>
      <w:pPr>
        <w:pStyle w:val="Heading2"/>
      </w:pPr>
      <w:r>
        <w:t>Page 1: Opening Invocation</w:t>
      </w:r>
    </w:p>
    <w:p>
      <w:r>
        <w:t>Collapse did not simply happen — it was written.</w:t>
      </w:r>
    </w:p>
    <w:p>
      <w:r>
        <w:t>The world you are living in is not the afterglow of some natural fatigue, nor the slow settling of a people gone soft. It is the product of choices—drafted in briefings, stamped in committees, repeated in broadcasts—choices that converted your trust into leverage and your future into a negotiable instrument. You were told decline is nature’s arc, that nations dim as a matter of course. That is the first lie. Decline is not weather. It is policy.</w:t>
      </w:r>
    </w:p>
    <w:p>
      <w:r>
        <w:t>This book convenes judgment. Its pages do not ask for spectators; they seat a jury. The evidence is ordinary: the factory shuttered while the indices soared; the war explained in slogans while coffins returned in silence; the inquiry that promised remedy and delivered a press conference; the community “managed” by rules nobody local voted for. Each episode was excused as necessary or inevitable. Together, they reveal design.</w:t>
      </w:r>
    </w:p>
    <w:p>
      <w:r>
        <w:t>You kept faith. You worked, raised children, paid debts, buried your dead with dignity, and expected stewardship in return. In exchange you received a theater of accountability—hearings without consequence, apologies without restitution, reforms that institutionalized the injury. The language required to object was recoded as cruelty; the border between prudence and surrender was erased; even the composition of the people was treated as a variable to be adjusted without your consent. When citizens asked for clarity—about power, duty, capacity—they were told to be kind. Euphemism did the rest.</w:t>
      </w:r>
    </w:p>
    <w:p>
      <w:r>
        <w:t>What follows is a plain proceeding. We will name what was done and by whom, not to indulge grievance but to restore the conditions of a future that is chosen rather than administered. Peace will be restored to its meaning, prosperity to its purpose, progress to its craft, justice to its scale. Consent will leave the footnote and return to the first line. Precision will again separate the desperate from the predatory, the steward from the broker.</w:t>
      </w:r>
    </w:p>
    <w:p>
      <w:r>
        <w:t>You are not powerless. The gavel is in your hand. If betrayal was chosen, correction can be chosen. These pages begin the work: to clear the ground, to refuse the spell of inevitability, and to recover the dignity of deciding what our civilization is for—and who, by right and by responsibility, belongs within its care.</w:t>
      </w:r>
    </w:p>
    <w:p>
      <w:pPr>
        <w:pStyle w:val="Heading2"/>
      </w:pPr>
      <w:r>
        <w:t>Page 2: Ordinary Innocence</w:t>
      </w:r>
    </w:p>
    <w:p>
      <w:r>
        <w:t>The people did not fail their civilization.</w:t>
      </w:r>
    </w:p>
    <w:p>
      <w:r>
        <w:t>They rose before dawn, kept shops open, turned wrenches, managed classrooms, tended fields, and closed the books square. They taught children gratitude and measurement, kept faith with neighbors, and assumed the stewards of the common good would keep faith in return. They did not vote to hollow their towns, export their leverage, or turn law into theater. They were told to bear it, and they did—because that is what decent people do when asked.</w:t>
      </w:r>
    </w:p>
    <w:p>
      <w:r>
        <w:t>What they were not asked for was consent to be treated as inventory. Policies arrived as faits accomplis: factories shuttered with an apology tour, rules written by committees no one local could name, budgets that always found room for failure bonuses, and “temporary” measures that never quite expired. Even the composition of their communities shifted under euphemisms, while the vocabulary needed to ask precise questions—about capacity, duty, belonging—was recoded as unkind.</w:t>
      </w:r>
    </w:p>
    <w:p>
      <w:r>
        <w:t>Still, the ordinary habits held. Families adjusted without complaint. Churches and clubs filled gaps they had not created. Craftsmen kept standards when standards went out of fashion. The public assumed that correction would come because correction had always come before—after wars, after panics, after scandals—once the facts were plain. They waited for the facts to matter.</w:t>
      </w:r>
    </w:p>
    <w:p>
      <w:r>
        <w:t>The waiting was exploited. Investigations multiplied as substitutes for judgment. Expertise became a password that admitted every exception but accountability. Media performed sorrow without consequence, then turned to mock those who noticed the pattern. Trust was harvested like a crop and spent faster than it could be renewed.</w:t>
      </w:r>
    </w:p>
    <w:p>
      <w:r>
        <w:t>This book refuses the slander that a faithful people deserve what they endured. The record of ordinary decency is the strongest brief for correction. When a civilization’s rank and file keep their side of the bargain, the burden shifts: name the breaches, restore the standards, and return decision to the places that carry the cost. The accusation belongs not to the builders, but to those who managed decline as if it were wisdom and treated consent as a box to be checked after the fact.</w:t>
      </w:r>
    </w:p>
    <w:p>
      <w:pPr>
        <w:pStyle w:val="Heading2"/>
      </w:pPr>
      <w:r>
        <w:t>Page 3: The Justice Gap Opens</w:t>
      </w:r>
    </w:p>
    <w:p>
      <w:r>
        <w:t>Crimes were committed in daylight—and nothing happened.</w:t>
      </w:r>
    </w:p>
    <w:p>
      <w:r>
        <w:t>When scandals surfaced, inquiries appeared on schedule, complete with solemn lighting and practiced outrage. Reports arrived months later, recommending further study. Promotions followed. The citizen learned a bitter rule: exposure is not consequence. The forms of judgment survived; judgment itself did not.</w:t>
      </w:r>
    </w:p>
    <w:p>
      <w:r>
        <w:t>The gap widened by method, not mistake. Jurisdictions overlapped until no office owned the verdict. Deadlines slipped behind process—subpoenas contested, hearings postponed, evidence relabeled as “context.” Agencies traded letters while statutes of limitation did the real work. Courts grew comfortable treating selective enforcement as prudence. Media inverted the burden, placing accusers on trial for tone while laundering the reputations of the powerful as “complicated.”</w:t>
      </w:r>
    </w:p>
    <w:p>
      <w:r>
        <w:t>The message to the ambitious was unmistakable: perform the ritual and you are safe. To the public: wait, and you will be managed. In that space, everything else became possible—treaties that paused sovereignty without consent, budgets that rewarded failure, committees that turned temporary exceptions into permanent rules. A people can forgive error; it cannot survive a system in which guilt is a scheduling problem.</w:t>
      </w:r>
    </w:p>
    <w:p>
      <w:r>
        <w:t>Correction begins by refusing the theater. Evidence must meet consequence on a timetable that cannot be pled away. Conflicts of interest must disqualify custodians before—not after—the damage is done. Where discretion has become a veil, rules must be automatic: exposures that trigger removals, audits that trigger clawbacks, perjury that triggers prosecution regardless of rank. The point is not severity for its own sake but credibility restored: law that binds stewards as surely as it binds citizens.</w:t>
      </w:r>
    </w:p>
    <w:p>
      <w:r>
        <w:t>None of this requires permission from the very actors insulated by delay. It requires clarity about who owes what to whom: officers to law, institutions to the public that charters them, leaders to the people whose trust they spend. The justice gap opened when those ties were treated as optional. It will close when consequence returns to its seat and the performance is replaced by verdicts that arrive while facts still matter.</w:t>
      </w:r>
    </w:p>
    <w:p>
      <w:pPr>
        <w:pStyle w:val="Heading2"/>
      </w:pPr>
      <w:r>
        <w:t>Page 4: The Stolen Horizon</w:t>
      </w:r>
    </w:p>
    <w:p>
      <w:r>
        <w:t>The world you were promised never arrived.</w:t>
      </w:r>
    </w:p>
    <w:p>
      <w:r>
        <w:t>A generation was shown a near future of clean abundance and swift distance: fission lighting continents, aircraft that outran weather, shipyards for orbit as ordinary as rail yards once were. Instead, momentum was throttled by policy. Energy was rationed by regulation rather than geology. Permits replaced courage. Committees claimed stewardship while vetoing the means by which promises are kept.</w:t>
      </w:r>
    </w:p>
    <w:p>
      <w:r>
        <w:t>The caution sounded reasonable—safety, prudence, stability—but it metastasized into a standing waiver against ambition. Risk was treated as sin; mastery as hubris. The reactor that could have warmed your city was made to wear the mushroom cloud. Supersonic flight was retired to the museum. Ventures that would have built capacity were paused “for now,” and “for now” hardened into custom. A civilization that had learned to cross oceans and touch the moon was told to measure dignity by restraint.</w:t>
      </w:r>
    </w:p>
    <w:p>
      <w:r>
        <w:t>The missing future carried a bill. Without abundant power, industry migrated, wages thinned, and towns learned the economics of leaving. Without permission to build, housing tightened into scarcity. Without confidence that tomorrow would be larger, families postponed the very acts—marriage, children, enterprise—by which a people renews itself. Even the language of consent slipped, because dependence loves to rename necessity as virtue.</w:t>
      </w:r>
    </w:p>
    <w:p>
      <w:r>
        <w:t>The horizon was not lost through misfortune; it was taken by rule. Treaties and compacts that began as coordination acquired vetoes over action. Standards written far away decided whether work at home could proceed. Temporary exceptions became permanent ceilings. Builders discovered they were petitioners; petitioners discovered that the queue was the point.</w:t>
      </w:r>
    </w:p>
    <w:p>
      <w:r>
        <w:t>Correction restores sequence. First, fuel the future—power that is reliable and dense, infrastructure that lowers the cost of doing honest work. Then, secure the right to build—permits measured in days, not years, with safety enforced as engineering, not ritual. Finally, hold stewards to the promises they make: metrics that cannot be massaged, deadlines that trigger consequence, authority returned to the places that carry the cost.</w:t>
      </w:r>
    </w:p>
    <w:p>
      <w:r>
        <w:t>A people can endure hardship if the horizon is visible. What it cannot survive is the managed dimming of tomorrow. The horizon belongs to those who make it; it is not a gift from those who learned to say no. The next page turns from stolen promise to the architecture that made reversal punishing—and how to unpick the net, strand by strand.</w:t>
      </w:r>
    </w:p>
    <w:p>
      <w:pPr>
        <w:pStyle w:val="Heading2"/>
      </w:pPr>
      <w:r>
        <w:t>Page 5: The Trap Revealed</w:t>
      </w:r>
    </w:p>
    <w:p>
      <w:r>
        <w:t>The trap was not a single act. It was engineered.</w:t>
      </w:r>
    </w:p>
    <w:p>
      <w:r>
        <w:t>Institutions built for coordination—treaties, standards bodies, development banks, courts with novel jurisdictions—were fitted together into a frame that looked protective and proved constraining. Each piece claimed only to advise or harmonize. Assembled, they granted distant offices a quiet veto over the places that carry the cost. Initiative could be suspended without anyone admitting to conquest.</w:t>
      </w:r>
    </w:p>
    <w:p>
      <w:r>
        <w:t>Trade rules became obedience tests: fail a shifting metric and your factories lost markets. Finance turned punitive: credit repriced, access throttled, assets frozen—not for crimes adjudicated, but for noncompliance with preferences declared “international best practice.” “Peacekeeping” blurred into regime management; temporary exemptions matured into permanent ceilings. None of this put tanks on streets. It put signatures on conditions.</w:t>
      </w:r>
    </w:p>
    <w:p>
      <w:r>
        <w:t>A second layer routed around consent. Administrative law, NGO corridors, and litigation by injunction created channels through which policy flowed even when voters said no. “Emergencies” extended just long enough to normalize the exception. Deadlines slipped behind process until delay did the work of decision. By the time costs reached neighborhoods—schools crowded, housing tight, clinics strained—the authors of the strain were three steps removed and already writing the after-action report.</w:t>
      </w:r>
    </w:p>
    <w:p>
      <w:r>
        <w:t>The mechanism ratcheted with every crisis. Each shock justified “more integration, less discretion.” Powers surrendered “for now” returned only on paper. The ritual explanation—stability—masked a simpler arithmetic: leverage collects where vetoes live. Builders became petitioners; petitioners discovered that the queue was the point. In such a system, even good-faith stewards grow dependent on the machinery that absolves them of responsibility while preserving their status.</w:t>
      </w:r>
    </w:p>
    <w:p>
      <w:r>
        <w:t>Seeing the geometry clears the anger. Security sold as immobilization. Cooperation used as leverage. Humanitarian language made into a corridor where precision is discouraged and therefore abuse thrives. A nation that cannot decide who may enter, what it may build, or how it may power its life is not sovereign; it is a client with a flag.</w:t>
      </w:r>
    </w:p>
    <w:p>
      <w:r>
        <w:t>Correction begins by unpicking the net, strand by strand. Repatriate decisions to the levels that bear the cost. Convert “best practices” into optional benchmarks, not hidden law. Tie access, funding, and standards to outcomes measured locally, with automatic triggers that reverse privileges when promises are not kept. Require that any rule which binds a community be consented to by that community—or lapse on schedule.</w:t>
      </w:r>
    </w:p>
    <w:p>
      <w:r>
        <w:t>Those who tried to name this assembly were not thanked for their service. They were made into warnings. The next page turns to the sentinels—how they were silenced, and how to restore the right to see and say what the ritual forbids.</w:t>
      </w:r>
    </w:p>
    <w:p>
      <w:pPr>
        <w:pStyle w:val="Heading2"/>
      </w:pPr>
      <w:r>
        <w:t>Page 6: Early Alarm Silenced</w:t>
      </w:r>
    </w:p>
    <w:p>
      <w:r>
        <w:t>There were those who saw what was coming—and they paid for seeing.</w:t>
      </w:r>
    </w:p>
    <w:p>
      <w:r>
        <w:t>Analysts flagged cables that didn’t fit the script. Officers mapped networks policy said did not exist. Locals named the costs that never reached the briefing books. Teachers tried to hold plain meanings in classrooms where slogans multiplied. Journalists who refused the catechism found themselves reassigned, then unemployed. The response was coordinated without ever being confessed: reputations tarred, licenses threatened, platforms withdrawn, investigations that never ended. The sentinels were declared the danger; the gates were left unguarded.</w:t>
      </w:r>
    </w:p>
    <w:p>
      <w:r>
        <w:t>The technique was simple. Reduce vigilance to pathology: suspicion became “phobia,” prudence “paranoia,” loyalty “extremism.” Raise a cautionary tale—someone ruined for caring too much—to train everyone else to look away. Then let time do the cleanup so that when proof arrives years later it lands as trivia, not indictment. The lesson to the ambitious and the anxious was the same: keep your head down. If you insist on naming what you see, you will stand alone.</w:t>
      </w:r>
    </w:p>
    <w:p>
      <w:r>
        <w:t>Censorship rarely needed stamps and scissors. It worked by economics and etiquette. A grant not renewed. A contract not extended. Panels convened to police “misinformation,” staffed by the very offices whose reputations were at stake. “Unity” supplied the instrument, “safety” the slogan, and “professional standards” the paperwork. The civic immune system inverted: healthy cells were attacked first, and the infection marched on.</w:t>
      </w:r>
    </w:p>
    <w:p>
      <w:r>
        <w:t>This is how the justice gap widened into habit. When exposure only hardens insulation, institutions learn to outsource truth-telling to dissidents and then punish them for the service. Communities learn to whisper at kitchen tables. The public square fills with performances that signal maturity while forbidding precision about who did what and why.</w:t>
      </w:r>
    </w:p>
    <w:p>
      <w:r>
        <w:t>Correction begins by restoring the right to see and say. Protect the whistleblower before—not after—the scandal matures. Tie retaliation to automatic penalties. Separate “unity” from enforced silence by making truth claims contestable in daylight: evidence published, counterevidence welcomed, perjury prosecuted regardless of rank. Make the cost of suppressing alarms exceed the embarrassment of hearing them.</w:t>
      </w:r>
    </w:p>
    <w:p>
      <w:r>
        <w:t>A civilization that blinds its sentinels volunteers for danger. The record of those punished for vigilance is not a digression; it is the bill for years when consequences were postponed. The verdict now follows: collapse is not weather; it is the sentence for treachery unpunished—and that sentence can be overturned.</w:t>
      </w:r>
    </w:p>
    <w:p>
      <w:pPr>
        <w:pStyle w:val="Heading2"/>
      </w:pPr>
      <w:r>
        <w:t>Page 7: Collapse as Judgment</w:t>
      </w:r>
    </w:p>
    <w:p>
      <w:r>
        <w:t>Collapse is not nature’s drift; it is a verdict rendered when treachery goes unpunished.</w:t>
      </w:r>
    </w:p>
    <w:p>
      <w:r>
        <w:t>The record is plain. The horizon was withheld by rule. The net of compacts and conditions turned initiative into petition. The sentinels who named the danger were made into examples. Consent—once the first line of any free order—was treated as a courtesy extended after decisions had been made. None of this fell from the sky. It was chosen by stewards who learned that your patience could be harvested and your loyalty spent.</w:t>
      </w:r>
    </w:p>
    <w:p>
      <w:r>
        <w:t>Judgment begins where euphemism ends. Exposure without consequence is not transparency; it is strategy. Process that never reaches verdict is not prudence; it is protection. A border that can be crossed without consent is not a border; it is an invitation to be managed. Law that binds the citizen but exempts the custodian ceases to be law and becomes theater. Naming these things is not cruelty. It is fidelity to the standard that was violated.</w:t>
      </w:r>
    </w:p>
    <w:p>
      <w:r>
        <w:t>What follows from judgment is not rage but order. Consequences must arrive on a timetable that cannot be pled away. Offices that hide behind diffusion must be stripped of the veils that make responsibility optional. Rules must carry automatic triggers—exposures that remove, audits that claw back, perjury that prosecutes regardless of rank. Precision must return to our language so that the desperate are protected, the predatory isolated, and consent restored to its seat.</w:t>
      </w:r>
    </w:p>
    <w:p>
      <w:r>
        <w:t>This is not a counsel of despair. The ember remains: families still teaching gratitude; work done to a standard when no one is watching; neighbors who can tell the difference between evidence and performance. From such materials, correction can be fashioned. The question is no longer whether betrayal occurred, but whether the will exists to reverse it—disciplined, lawful, complete.</w:t>
      </w:r>
    </w:p>
    <w:p>
      <w:r>
        <w:t>The gavel is in your hand. The indictment has been laid and the ground cleared. Chapter 2 turns from the outcome to the machinery that produced it—how choices aligned across offices and incentives to make decline look like prudence—and begins the work of dismantling it. Correction is a choice. So is the future that follows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