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 – The Alibis of Decline</w:t>
      </w:r>
    </w:p>
    <w:p>
      <w:pPr>
        <w:pStyle w:val="Heading2"/>
      </w:pPr>
      <w:r>
        <w:t>Page 1 – Decline as Virtue</w:t>
      </w:r>
    </w:p>
    <w:p>
      <w:r>
        <w:t>The betrayal complete, the people were told to celebrate their own diminishment.</w:t>
        <w:br/>
        <w:br/>
        <w:t>Strength was equated with aggression, ambition with hubris, sovereignty with barbarism. To be weak was to be virtuous, to be passive was to be wise.</w:t>
        <w:br/>
        <w:br/>
        <w:t>This moral inversion anesthetized resistance. Who would fight to stop what they were taught to celebrate? Who would defend what they were told was shameful?</w:t>
        <w:br/>
        <w:br/>
        <w:t>A civilization that confuses weakness for wisdom does not resist its own undoing. It applauds it — and calls it progress.</w:t>
      </w:r>
    </w:p>
    <w:p>
      <w:pPr>
        <w:pStyle w:val="Heading2"/>
      </w:pPr>
      <w:r>
        <w:t>Page 2 – Scarcity as Sacred</w:t>
      </w:r>
    </w:p>
    <w:p>
      <w:r>
        <w:t>Once decline was sold as wisdom, scarcity was enthroned as virtue.</w:t>
        <w:br/>
        <w:br/>
        <w:t>Malthus was resurrected as prophet, and his warnings carved into policy. Every new crisis — oil shocks, famines, climate alarms — reminded the population that they must live with less.</w:t>
        <w:br/>
        <w:br/>
        <w:t>Scarcity ceased to be a problem to solve. It became a creed to uphold.</w:t>
      </w:r>
    </w:p>
    <w:p>
      <w:pPr>
        <w:pStyle w:val="Heading2"/>
      </w:pPr>
      <w:r>
        <w:t>Page 3 – Fragility as Design</w:t>
      </w:r>
    </w:p>
    <w:p>
      <w:r>
        <w:t>Fragility was not an accident. It was designed.</w:t>
        <w:br/>
        <w:br/>
        <w:t>Supply chains were stretched thin, borders left porous, reserves allowed to dwindle. Each layer of weakness was praised as 'efficiency,' 'integration,' or 'openness.'</w:t>
        <w:br/>
        <w:br/>
        <w:t>Fragility was sold as modernity, but in truth it was a form of bondage. A civilization designed to fail is a civilization designed to be controlled.</w:t>
      </w:r>
    </w:p>
    <w:p>
      <w:pPr>
        <w:pStyle w:val="Heading2"/>
      </w:pPr>
      <w:r>
        <w:t>Page 4 – Efficiency as Fetish</w:t>
      </w:r>
    </w:p>
    <w:p>
      <w:r>
        <w:t>Efficiency was elevated from a useful principle to a civilizational creed.</w:t>
        <w:br/>
        <w:br/>
        <w:t>Redundancy was treated as waste, slack as corruption. Systems optimized for profit and ideology were stripped of durability.</w:t>
        <w:br/>
        <w:br/>
        <w:t>A civilization that worships efficiency over resilience is one that chooses fragility as its god — and then acts surprised when it is struck down.</w:t>
      </w:r>
    </w:p>
    <w:p>
      <w:pPr>
        <w:pStyle w:val="Heading2"/>
      </w:pPr>
      <w:r>
        <w:t>Page 5 – False Progress</w:t>
      </w:r>
    </w:p>
    <w:p>
      <w:r>
        <w:t>Change was sold as an end in itself.</w:t>
        <w:br/>
        <w:br/>
        <w:t>Each year brought new doctrines and disruptions, few of them building anything enduring. Traditions were mocked, monuments toppled, communities reorganized until nothing was left stable.</w:t>
        <w:br/>
        <w:br/>
        <w:t>Progress that only tears down is indistinguishable from vandalism.</w:t>
      </w:r>
    </w:p>
    <w:p>
      <w:pPr>
        <w:pStyle w:val="Heading2"/>
      </w:pPr>
      <w:r>
        <w:t>Page 6 – Collapse as Operating System</w:t>
      </w:r>
    </w:p>
    <w:p>
      <w:r>
        <w:t>Peace was turned to paralysis, prosperity to dependency, progress to dissolution, justice to punishment of the loyal.</w:t>
        <w:br/>
        <w:br/>
        <w:t>These were not disconnected trends but a single program: an operating system designed to make collapse permanent.</w:t>
      </w:r>
    </w:p>
    <w:p>
      <w:pPr>
        <w:pStyle w:val="Heading2"/>
      </w:pPr>
      <w:r>
        <w:t>Page 7 – Closing Turn</w:t>
      </w:r>
    </w:p>
    <w:p>
      <w:r>
        <w:t>None of this had to happen.</w:t>
        <w:br/>
        <w:br/>
        <w:t>Moments existed when the tide could have turned, when justice could have been done. Each was deliberately foreclosed.</w:t>
        <w:br/>
        <w:br/>
        <w:t>To reverse this, one must first unlearn the helplessness taught for generations — to see that the cage was built by human hands, and can be dismantled by them.</w:t>
        <w:br/>
        <w:br/>
        <w:t>Part II will show why resistance failed: how the immune system of culture was reprogrammed to attack its defenders.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