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3 — Alibis of Decline (New Draft)</w:t>
      </w:r>
    </w:p>
    <w:p>
      <w:pPr>
        <w:pStyle w:val="Heading2"/>
      </w:pPr>
      <w:r>
        <w:t>Page 1: Opening Image — The Comfortable Lie</w:t>
      </w:r>
    </w:p>
    <w:p>
      <w:r>
        <w:t>The alibis arrived before the injuries healed.</w:t>
      </w:r>
    </w:p>
    <w:p>
      <w:r>
        <w:t>A shuttered plant wasn’t a loss; it was “modernization.” Stagnant wages weren’t a warning; they were “the knowledge economy.” A war without victory wasn’t failure; it was “conflict management.” You were asked to admire the vocabulary. It made injury sound intelligent, inevitable, humane. The comfortable lie said decline is just how mature nations live now—slower, smaller, nicer.</w:t>
      </w:r>
    </w:p>
    <w:p>
      <w:r>
        <w:t>You heard its variations for years. “This is just progress.” “We’re richer than ever.” “Globalization is the tide; learn to swim.” Charts were offered as consolation: indexes up, volatility down, averages massaged until pain disappeared into decimals. If your town emptied, it was because you lacked “adaptability.” If your school strained, it was because “diversity brings strength,” though no one budgeted for the strain. If your streets felt less safe, you were told safety had been redefined.</w:t>
      </w:r>
    </w:p>
    <w:p>
      <w:r>
        <w:t>The lie worked because it flattered patience and shamed doubt. To ask for proof was “nostalgia.” To ask for consent was “unkind.” To ask who benefited was “conspiracy thinking.” Meanwhile, the pattern you lived was concrete: promises delayed, standards relaxed, consequences postponed until they no longer landed. The story called this maturity. Your eyes called it managed decline.</w:t>
      </w:r>
    </w:p>
    <w:p>
      <w:r>
        <w:t>The point of this chapter is to break the spell by naming the alibi machine and taking it apart. We will dismantle the “inevitabilities” one by one: demographic fatalism, economic determinism, technological inevitability, cultural pessimism. None are laws of nature. All are choices, packaged as fate so that stewards could spend your trust and call it wisdom.</w:t>
      </w:r>
    </w:p>
    <w:p>
      <w:r>
        <w:t>You are not crazy for noticing the gap between slogans and streets. Recognition is not cruelty; it is fidelity to what is real. The next pages strip the comfort from the lie and return the words to their work, so that judgment can bite and correction can begin. The alibi made you a spectator to your own diminishment. This chapter hands the gavel back.</w:t>
      </w:r>
    </w:p>
    <w:p>
      <w:pPr>
        <w:pStyle w:val="Heading2"/>
      </w:pPr>
      <w:r>
        <w:t>Page 2: Demographic Fatalism</w:t>
      </w:r>
    </w:p>
    <w:p>
      <w:r>
        <w:t>You were told the numbers rule you.</w:t>
      </w:r>
    </w:p>
    <w:p>
      <w:r>
        <w:t>Charts announced that birthrates decline “in advanced societies,” that aging is destiny, that replacement through mass inflow is the only humane arithmetic. The conclusion came preloaded: accept churn in the composition of your communities, accept the stresses that follow, and call it maturity. If you object, you are denying math.</w:t>
      </w:r>
    </w:p>
    <w:p>
      <w:r>
        <w:t>But math was not the issue—policy was. A nation’s demography is not weather; it is shaped by incentives, narratives, and choices. When housing is scarce by rule, family is postponed. When wages are disciplined by churn, children are priced out. When culture is taught as embarrassment, the future is framed as burden. Then the same offices that authored the conditions cite the resulting numbers as fate. That is not science; it is circular justification.</w:t>
      </w:r>
    </w:p>
    <w:p>
      <w:r>
        <w:t>Fatalism also smuggled in a euphemism: the single word “migrant” used to hide six realities. Precision—distinguishing lawful guests, misled entrants, protected victims, criminal logistics, openly hostile actors, and violent offenders—was discouraged as unkind. In the blur, predators moved with the desperate, and policy treated local consent as optional. Communities were told to accept strain as proof of compassion while the architects of the strain harvested reputational credit.</w:t>
      </w:r>
    </w:p>
    <w:p>
      <w:r>
        <w:t>Correction begins where clarity returns. A free people chooses who joins the circle and on what terms—by consent, capacity, and cohesion—and structures life so that raising children is thinkable again: abundant housing, wages tied to productivity rather than churn, cultural confidence that makes the future feel like a gift rather than a risk. Skilled, lawful immigration aligned to capacity can strengthen a house; demographic engineering that treats citizens as obstacles will break it.</w:t>
      </w:r>
    </w:p>
    <w:p>
      <w:r>
        <w:t>The truth is simpler than the slogans: people respond to the world their stewards build. Make it possible to form households, and they will. Teach without apology what the house is for, and belonging will not need to be bribed or imposed. Demand segmentation by conduct and intent, and compassion will no longer be a corridor for abuse. Numbers do not absolve choices; choices shape numbers. The alibi of inevitability is withdrawn.</w:t>
      </w:r>
    </w:p>
    <w:p>
      <w:pPr>
        <w:pStyle w:val="Heading2"/>
      </w:pPr>
      <w:r>
        <w:t>Page 3: Economic Determinism</w:t>
      </w:r>
    </w:p>
    <w:p>
      <w:r>
        <w:t>You were told the market decided, as if the market were a weather system.</w:t>
      </w:r>
    </w:p>
    <w:p>
      <w:r>
        <w:t>Factories moved because “efficiency demanded it.” Wages stagnated because “global competition required discipline.” Local ownership thinned because “capital seeks its best return.” Each claim wore the tone of inevitability, as though choices by identifiable people in identifiable rooms had not set the rules under which the “market” performed its miracle.</w:t>
      </w:r>
    </w:p>
    <w:p>
      <w:r>
        <w:t>Look closer and the policy fingerprints show. Tax codes favored debt over building. Trade frameworks treated compliance with distant standards as the price of access, turning factories into test-takers. Environmental rules drifted from engineering to ritual, rewarding paperwork over reliability and throttling the very capacity that makes prosperity durable. Immigration enforcement signaled tolerance for churn, disciplining wages by importing leverage against labor instead of investing in skill. None of this was the invisible hand. It was a visible script.</w:t>
      </w:r>
    </w:p>
    <w:p>
      <w:r>
        <w:t>Determinism also excused a new class of toll collectors. Scarcity regimes—permits, credits, offsets—created revenue streams that grew when output shrank. Finance skimmed both sides of transitions it helped to design: advisory fees for winding down a plant, fees again to “reimagine” the site. The spreadsheet smiled even as the town emptied, and you were told to be grateful for lower prices on goods shipped from far away.</w:t>
      </w:r>
    </w:p>
    <w:p>
      <w:r>
        <w:t>Reject the catechism. Prosperity is not a mystical emergent property; it is built capacity: power you can count on, logistics that move, factories that make, skills that compound, households confident enough to plan. When policy pays brokers for scarcity and penalizes builders for scale, decline is not inevitable; it is purchased.</w:t>
      </w:r>
    </w:p>
    <w:p>
      <w:r>
        <w:t>Correction realigns the pay. Favor equity over debt for productive investment. Replace permission tolls with performance standards that engineers—not bureaucrats—can verify. Tie market access to reciprocity and resilience, not to obedience to shifting preferences. Make skill formation cheaper than churn: apprenticeships, technical colleges, and employer pipelines that turn citizens into craftsmen worth bidding for. Enforce the law so labor markets clear by productivity, not by leverage imported against them.</w:t>
      </w:r>
    </w:p>
    <w:p>
      <w:r>
        <w:t>The myth of determinism drains agency. The truth restores it: the “market” will choose what the rules reward. Change the rules, and the economy will remember how to build.</w:t>
      </w:r>
    </w:p>
    <w:p>
      <w:pPr>
        <w:pStyle w:val="Heading2"/>
      </w:pPr>
      <w:r>
        <w:t>Page 4: Technological Inevitability</w:t>
      </w:r>
    </w:p>
    <w:p>
      <w:r>
        <w:t>You were told “the tech made us do it.”</w:t>
      </w:r>
    </w:p>
    <w:p>
      <w:r>
        <w:t>Automation would erase trades “no matter what,” platforms would rewrite community “as they must,” surveillance would normalize because “that’s where the world is going,” and AI would govern decisions beyond anyone’s consent because “alignment is complicated.” The alibi moved outcomes from the realm of choice to the realm of gravity. If the machine said so, who were you to object?</w:t>
      </w:r>
    </w:p>
    <w:p>
      <w:r>
        <w:t>But machines don’t vote. People do—on standards, funding, liability, deployment rules, ownership, and where the risks land. The record shows policy everywhere: tax codes that made speculation cheaper than building; procurement that favored headline demos over reliable tools; liability shields for platforms that turned public squares into unaccountable ad engines; privacy frameworks that punished small actors while licensing industrial-scale profiling; credential cartels that priced citizens out of the very skills that would let them work with the new tools instead of being replaced by them. None of this was fate. It was governance hiding behind buzzwords.</w:t>
      </w:r>
    </w:p>
    <w:p>
      <w:r>
        <w:t>“Inevitability” also excused contempt for competence. Crafts were mocked as obsolete while the promised new jobs arrived as gigs. Schools chased novelty instead of mastery; shops filled with devices no one local could service; supply chains stretched wider than prudence. When the system hiccupped, the bill went to the same households already asked to be flexible. The sermon said “disruption creates opportunity.” The street learned disruption creates invoices.</w:t>
      </w:r>
    </w:p>
    <w:p>
      <w:r>
        <w:t>Correction restores agency at the point of contact. Technology is a lever, not a lord. Aim it at abundance and skill, not at churn. Tie public money to deployments that raise capacity—power generation, logistics, fabrication—and to training pipelines that turn neighbors into operators, maintainers, and owners. Require auditability for systems that make consequential decisions; if a verdict cannot be explained, it cannot govern. Shift liability so platforms and vendors internalize the harms they externalize. Prefer open standards where security allows so communities can repair, adapt, and compete.</w:t>
      </w:r>
    </w:p>
    <w:p>
      <w:r>
        <w:t>The choice is not Luddism or surrender. It is stewardship. A free people decides what tools are for, who owns them, and how their gains are shared. When policy treats technology as destiny, citizens become passengers. When policy treats technology as instrument, citizens remain authors.</w:t>
      </w:r>
    </w:p>
    <w:p>
      <w:pPr>
        <w:pStyle w:val="Heading2"/>
      </w:pPr>
      <w:r>
        <w:t>Page 5: Cultural Pessimism</w:t>
      </w:r>
    </w:p>
    <w:p>
      <w:r>
        <w:t>You were told the future is smaller—and calling it “realism” made the shrunken horizon feel wise.</w:t>
      </w:r>
    </w:p>
    <w:p>
      <w:r>
        <w:t>Curricula traded mastery for grievance and irony. Heroes were presented as problems to be solved; achievements as crimes to be explained away. Family was cast as fragile or suspect, faith as a private hobby, nation as a costume. The lesson beneath the lessons was simple: nothing deserves loyalty; everything ends in disappointment. A people fed on that diet stops planning for children, trades, ventures, and vows.</w:t>
      </w:r>
    </w:p>
    <w:p>
      <w:r>
        <w:t>Pessimism advertised itself as compassion—lower expectations so no one is hurt—but it functioned as control. If nothing is worth building, then those who manage scarcity are the only necessary class. If the past is only burden, then memory becomes a leash rather than an inheritance. If attachment is dangerous, then detachment is sold as virtue—and detached citizens accept being administered.</w:t>
      </w:r>
    </w:p>
    <w:p>
      <w:r>
        <w:t>The consequences were measurable. Households postponed formation; schools taught fluency without purpose; work drifted toward credential rituals rather than competence. Communities learned to speak carefully and act cautiously. Those who asked for confidence—about identity, duty, limits—were told confidence is exclusion. The result was paralysis with good manners.</w:t>
      </w:r>
    </w:p>
    <w:p>
      <w:r>
        <w:t>Correction does not mean saccharine myth; it means proportion. Teach failures honestly and achievements gratefully. Say out loud what the house is for—raising citizens capable of judgment and work—and let institutions align to that end. Celebrate craft, not just critique: builders, nurses, pilots, welders, teachers who keep standards when they are not fashionable. Restore rites that bind strangers into neighbors and honor merit without apology. Speak the national story in a voice that invites responsibility instead of forbidding pride.</w:t>
      </w:r>
    </w:p>
    <w:p>
      <w:r>
        <w:t>Hope is not a mood; it is a program. Give families room—housing that can be built, wages tied to productivity, safety enforced as law not ritual. Give the young ladders—apprenticeships, technical colleges, service routes that teach competence and duty. Give culture a spine—language that names realities and refuses euphemism that licenses abuse. Cultural pessimism says “less is safer.” A free people answers: “more is our duty,” and then proves it by building lives large enough to inherit.</w:t>
      </w:r>
    </w:p>
    <w:p>
      <w:pPr>
        <w:pStyle w:val="Heading2"/>
      </w:pPr>
      <w:r>
        <w:t>Page 6: Closing — No More Excuses</w:t>
      </w:r>
    </w:p>
    <w:p>
      <w:r>
        <w:t>The alibi machine has been named. Turn it off.</w:t>
      </w:r>
    </w:p>
    <w:p>
      <w:r>
        <w:t>Demographic fatalism said numbers rule you. Economic determinism said markets absolve choices. Technological inevitability said devices decide. Cultural pessimism said nothing is worth the risk. Four masks, one purpose: move decisions away from the people who live with them and shame anyone who asks for proof.</w:t>
      </w:r>
    </w:p>
    <w:p>
      <w:r>
        <w:t>No more. Language returns to work. “Peace” will mean strength disciplined by law, not paralysis. “Prosperity” will mean capacity owned by citizens, not tolls on scarcity. “Progress” will mean additions you can point to—power, housing, skill—rather than curated removals. “Justice” will mean verdicts that land while facts still matter, upward as well as downward.</w:t>
      </w:r>
    </w:p>
    <w:p>
      <w:r>
        <w:t>Sequence, not fervor, is the correction. First, restore consent to the first line—decisions that load costs on communities are illegitimate unless those communities can say no, and be heard as a veto. Next, restore precision—distinguish the desperate from the predatory, the misled from the malign; respect the lawful, shield the vulnerable, isolate operators, on a timetable. Then, retune incentives—pay builders for outputs, not brokers for permission; tie authority to deadlines that trigger consequence without permission from the exposed.</w:t>
      </w:r>
    </w:p>
    <w:p>
      <w:r>
        <w:t>Practical rules follow: audits convert exposure into removal or restitution; emergency powers expire on schedule or lapse; jurisdiction sits where the bill arrives; standards are engineering, not theater; training ladders make citizens more valuable than churn; borders speak the people’s consent in a voice that cannot be ignored.</w:t>
      </w:r>
    </w:p>
    <w:p>
      <w:r>
        <w:t>This is not a mood change. It is a change of habits. Speak plainly. Refuse ritual where results are required. Measure what matters and let failure have a cost that cannot be pled away. The comfortable lie disperses when responsibility is taken up in public—by councils, shop floors, classrooms, courts—that remember what they are for.</w:t>
      </w:r>
    </w:p>
    <w:p>
      <w:r>
        <w:t>If the alibis delivered decline, we owe ourselves an end to alibis. The next chapter turns from excuses to the ideological capture that taught institutions to prefer performance over duty—and how to break that preference so the truth can act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