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Outline – Fully Regenerated</w:t>
      </w:r>
    </w:p>
    <w:p>
      <w:pPr>
        <w:pStyle w:val="Heading2"/>
      </w:pPr>
      <w:r>
        <w:t>Preface: The Reader as Witness</w:t>
      </w:r>
    </w:p>
    <w:p>
      <w:r>
        <w:t>Call the reader to sit in judgment on history — not as a passive observer but as a participant. Collapse is authored, not accidental. The book is a tribunal, and the reader is the jury.</w:t>
      </w:r>
    </w:p>
    <w:p>
      <w:pPr>
        <w:pStyle w:val="Heading2"/>
      </w:pPr>
      <w:r>
        <w:t>Part I – Collapse Named</w:t>
      </w:r>
    </w:p>
    <w:p>
      <w:r>
        <w:t>Diagnose collapse. Strip away illusions. Leave no escape from the fact that betrayal is deliberate and systemic.</w:t>
      </w:r>
    </w:p>
    <w:p>
      <w:r>
        <w:t>Ch. 1 – The Burden of Collapse: Collapse as authored outcome, stolen horizon, early alarms silenced, choice forced.</w:t>
      </w:r>
    </w:p>
    <w:p>
      <w:r>
        <w:t>Ch. 2 – The Logic of Betrayal: Peace, prosperity, progress, justice reframed as alibis for betrayal.</w:t>
      </w:r>
    </w:p>
    <w:p>
      <w:r>
        <w:t>Ch. 3 – The Alibis of Decline: Decline moralized as necessity, scarcity and fragility sanctified.</w:t>
      </w:r>
    </w:p>
    <w:p>
      <w:pPr>
        <w:pStyle w:val="Heading2"/>
      </w:pPr>
      <w:r>
        <w:t>Part II – The Machinery of Capture</w:t>
      </w:r>
    </w:p>
    <w:p>
      <w:r>
        <w:t>Explain why resistance failed: ideological capture and psychological conditioning disarmed the West.</w:t>
      </w:r>
    </w:p>
    <w:p>
      <w:r>
        <w:t>Ch. 4 – Ideological Capture and Moral Inversion: Cultural immune system reprogrammed to attack continuity.</w:t>
      </w:r>
    </w:p>
    <w:p>
      <w:r>
        <w:t>Ch. 5 – Psychological Conditioning: Fear campaigns, crisis normalization, guilt transfer, manufactured silence.</w:t>
      </w:r>
    </w:p>
    <w:p>
      <w:pPr>
        <w:pStyle w:val="Heading2"/>
      </w:pPr>
      <w:r>
        <w:t>Part III – The Reckoning and the Call</w:t>
      </w:r>
    </w:p>
    <w:p>
      <w:r>
        <w:t>Moral breaking point: justice demanded, vanguard emerges, correction becomes urgent, hesitation confronted.</w:t>
      </w:r>
    </w:p>
    <w:p>
      <w:r>
        <w:t>Ch. 6 – The Justice Gap Must Be Closed: Exposure without punishment destroys legitimacy; reckoning is inevitable.</w:t>
      </w:r>
    </w:p>
    <w:p>
      <w:r>
        <w:t>Ch. 7 – Vanguard and the Mandate of Continuity: Vanguard emerges as historical necessity; reader called to align.</w:t>
      </w:r>
    </w:p>
    <w:p>
      <w:r>
        <w:t>Ch. 11 – The Correction and Consequences of Misalignment: Correction is narrow-window surgery; delay leads to chaos.</w:t>
      </w:r>
    </w:p>
    <w:p>
      <w:r>
        <w:t>Ch. 12 – The Hesitation of the Faithful: Destroys last excuses, declares delay as complicity.</w:t>
      </w:r>
    </w:p>
    <w:p>
      <w:pPr>
        <w:pStyle w:val="Heading2"/>
      </w:pPr>
      <w:r>
        <w:t>Part IV – The Path of Renewal</w:t>
      </w:r>
    </w:p>
    <w:p>
      <w:r>
        <w:t>Constructive blueprint: sovereignty restored, culture renewed, confederation built as durable order.</w:t>
      </w:r>
    </w:p>
    <w:p>
      <w:r>
        <w:t>Ch. 8 – Sovereignty Reclaimed: National, industrial, cultural sovereignty as foundation for action.</w:t>
      </w:r>
    </w:p>
    <w:p>
      <w:r>
        <w:t>Ch. 9 – Renewal as Imperative: Cultural, spiritual, generational healing as civilizational rebirth.</w:t>
      </w:r>
    </w:p>
    <w:p>
      <w:r>
        <w:t>Ch. 10 – The Confederation Principle: Voluntary, abundance-based order to preserve diversity without coercion.</w:t>
      </w:r>
    </w:p>
    <w:p>
      <w:pPr>
        <w:pStyle w:val="Heading2"/>
      </w:pPr>
      <w:r>
        <w:t>Part V – Expansion and Permanence</w:t>
      </w:r>
    </w:p>
    <w:p>
      <w:r>
        <w:t>Humanity’s grand horizon: confederation under abundance, industrial and ecological renaissance, Dyson horizon, human-made rivals confronted, permanence secured.</w:t>
      </w:r>
    </w:p>
    <w:p>
      <w:r>
        <w:t>Ch. 13 – Confederation Under Abundance: Abundance enables voluntary order; network of sovereign nodes.</w:t>
      </w:r>
    </w:p>
    <w:p>
      <w:r>
        <w:t>Ch. 14 – Industrial and Ecological Renaissance: Industry and ecology restored through abundance and orbital industry.</w:t>
      </w:r>
    </w:p>
    <w:p>
      <w:r>
        <w:t>Ch. 15 – Sovereignty Extended: Sovereignty projected beyond Earth to orbit and beyond.</w:t>
      </w:r>
    </w:p>
    <w:p>
      <w:r>
        <w:t>Ch. 16 – The Dyson Horizon: Humanity’s stellar-scale cathedral project.</w:t>
      </w:r>
    </w:p>
    <w:p>
      <w:r>
        <w:t>Ch. 17 – Rival Strategies and Endemic Competition: Human-made rivals and divergence as existential test.</w:t>
      </w:r>
    </w:p>
    <w:p>
      <w:r>
        <w:t>Ch. 18 – Permanence and Legacy: Final charge to reader to secure continuity and build for the unborn.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