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Page-by-Page Outline – All Parts</w:t>
      </w:r>
    </w:p>
    <w:p>
      <w:pPr>
        <w:pStyle w:val="Heading1"/>
      </w:pPr>
      <w:r>
        <w:t>Part I – Collapse Named</w:t>
      </w:r>
    </w:p>
    <w:p>
      <w:r>
        <w:t>Diagnose collapse. Strip away illusions. Show betrayal is systemic and authored.</w:t>
      </w:r>
    </w:p>
    <w:p>
      <w:pPr>
        <w:pStyle w:val="Heading2"/>
      </w:pPr>
      <w:r>
        <w:t>Chapter 1 – The Burden of Collapse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Opening Invocation</w:t>
            </w:r>
          </w:p>
        </w:tc>
        <w:tc>
          <w:tcPr>
            <w:tcW w:type="dxa" w:w="2880"/>
          </w:tcPr>
          <w:p>
            <w:r>
              <w:t>Declare collapse authored, not accidental. Summon reader as juror.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Ordinary Innocence</w:t>
            </w:r>
          </w:p>
        </w:tc>
        <w:tc>
          <w:tcPr>
            <w:tcW w:type="dxa" w:w="2880"/>
          </w:tcPr>
          <w:p>
            <w:r>
              <w:t>Contrast good-faith citizens with corrupted leadership.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The Justice Gap Opens</w:t>
            </w:r>
          </w:p>
        </w:tc>
        <w:tc>
          <w:tcPr>
            <w:tcW w:type="dxa" w:w="2880"/>
          </w:tcPr>
          <w:p>
            <w:r>
              <w:t>Expose betrayal shielded by institutions.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The Stolen Horizon</w:t>
            </w:r>
          </w:p>
        </w:tc>
        <w:tc>
          <w:tcPr>
            <w:tcW w:type="dxa" w:w="2880"/>
          </w:tcPr>
          <w:p>
            <w:r>
              <w:t>Show how future was deliberately foreclosed, expansion halted.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The Trap Revealed</w:t>
            </w:r>
          </w:p>
        </w:tc>
        <w:tc>
          <w:tcPr>
            <w:tcW w:type="dxa" w:w="2880"/>
          </w:tcPr>
          <w:p>
            <w:r>
              <w:t>Bretton Woods, UN, NATO as peace-bargains turned cages.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Early Alarm Silenced</w:t>
            </w:r>
          </w:p>
        </w:tc>
        <w:tc>
          <w:tcPr>
            <w:tcW w:type="dxa" w:w="2880"/>
          </w:tcPr>
          <w:p>
            <w:r>
              <w:t>VENONA, McCarthy – vigilance punished, subversion normalized.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Collapse as Judgment</w:t>
            </w:r>
          </w:p>
        </w:tc>
        <w:tc>
          <w:tcPr>
            <w:tcW w:type="dxa" w:w="2880"/>
          </w:tcPr>
          <w:p>
            <w:r>
              <w:t>Collapse presented as history’s verdict, choice cannot be deferred.</w:t>
            </w:r>
          </w:p>
        </w:tc>
      </w:tr>
    </w:tbl>
    <w:p>
      <w:pPr>
        <w:pStyle w:val="Heading2"/>
      </w:pPr>
      <w:r>
        <w:t>Chapter 2 – The Logic of Betrayal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Language of Inversion</w:t>
            </w:r>
          </w:p>
        </w:tc>
        <w:tc>
          <w:tcPr>
            <w:tcW w:type="dxa" w:w="2880"/>
          </w:tcPr>
          <w:p>
            <w:r>
              <w:t>Introduce alibis of peace, prosperity, progress, justice as pillars of betrayal system.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Peace as Operating System</w:t>
            </w:r>
          </w:p>
        </w:tc>
        <w:tc>
          <w:tcPr>
            <w:tcW w:type="dxa" w:w="2880"/>
          </w:tcPr>
          <w:p>
            <w:r>
              <w:t>MAD and PTSD teach war must be avoided at any cost — sovereignty suppressed.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Internalization</w:t>
            </w:r>
          </w:p>
        </w:tc>
        <w:tc>
          <w:tcPr>
            <w:tcW w:type="dxa" w:w="2880"/>
          </w:tcPr>
          <w:p>
            <w:r>
              <w:t>Assertion reframed as aggression; conflict avoidance becomes moral duty.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Prosperity as Dependence</w:t>
            </w:r>
          </w:p>
        </w:tc>
        <w:tc>
          <w:tcPr>
            <w:tcW w:type="dxa" w:w="2880"/>
          </w:tcPr>
          <w:p>
            <w:r>
              <w:t>Aid, trade as obedience tests; prosperity made conditional.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Progress as Dissolution</w:t>
            </w:r>
          </w:p>
        </w:tc>
        <w:tc>
          <w:tcPr>
            <w:tcW w:type="dxa" w:w="2880"/>
          </w:tcPr>
          <w:p>
            <w:r>
              <w:t>Tradition pathologized, memory turned to guilt.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Justice as Weapon</w:t>
            </w:r>
          </w:p>
        </w:tc>
        <w:tc>
          <w:tcPr>
            <w:tcW w:type="dxa" w:w="2880"/>
          </w:tcPr>
          <w:p>
            <w:r>
              <w:t>Lawfare shields betrayers, punishes defenders.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Conclusion</w:t>
            </w:r>
          </w:p>
        </w:tc>
        <w:tc>
          <w:tcPr>
            <w:tcW w:type="dxa" w:w="2880"/>
          </w:tcPr>
          <w:p>
            <w:r>
              <w:t>Betrayal is systemic — reform impossible from within.</w:t>
            </w:r>
          </w:p>
        </w:tc>
      </w:tr>
    </w:tbl>
    <w:p>
      <w:pPr>
        <w:pStyle w:val="Heading2"/>
      </w:pPr>
      <w:r>
        <w:t>Chapter 3 – The Alibis of Decline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Content &amp; Psychological Layer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Decline as Virtue</w:t>
            </w:r>
          </w:p>
        </w:tc>
        <w:tc>
          <w:tcPr>
            <w:tcW w:type="dxa" w:w="2880"/>
          </w:tcPr>
          <w:p>
            <w:r>
              <w:t>Weakness moralized, contraction celebrated as wisdom.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Scarcity as Sacred</w:t>
            </w:r>
          </w:p>
        </w:tc>
        <w:tc>
          <w:tcPr>
            <w:tcW w:type="dxa" w:w="2880"/>
          </w:tcPr>
          <w:p>
            <w:r>
              <w:t>Malthusian revival, fear campaigns sanctify limits.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Fragility as Design</w:t>
            </w:r>
          </w:p>
        </w:tc>
        <w:tc>
          <w:tcPr>
            <w:tcW w:type="dxa" w:w="2880"/>
          </w:tcPr>
          <w:p>
            <w:r>
              <w:t>Offshoring and chokepoints presented as sophistication.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Efficiency as Fetish</w:t>
            </w:r>
          </w:p>
        </w:tc>
        <w:tc>
          <w:tcPr>
            <w:tcW w:type="dxa" w:w="2880"/>
          </w:tcPr>
          <w:p>
            <w:r>
              <w:t>Lean systems praised despite brittleness.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False Progress</w:t>
            </w:r>
          </w:p>
        </w:tc>
        <w:tc>
          <w:tcPr>
            <w:tcW w:type="dxa" w:w="2880"/>
          </w:tcPr>
          <w:p>
            <w:r>
              <w:t>Endless churn destabilizes culture, permanence treated as oppression.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Collapse as Operating System</w:t>
            </w:r>
          </w:p>
        </w:tc>
        <w:tc>
          <w:tcPr>
            <w:tcW w:type="dxa" w:w="2880"/>
          </w:tcPr>
          <w:p>
            <w:r>
              <w:t>Tie alibis together as coherent design.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Closing Turn</w:t>
            </w:r>
          </w:p>
        </w:tc>
        <w:tc>
          <w:tcPr>
            <w:tcW w:type="dxa" w:w="2880"/>
          </w:tcPr>
          <w:p>
            <w:r>
              <w:t>Hint at alternative path deliberately closed — primes reader for Part II.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