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IV – The Path of Renewal: Final Page-by-Page Outline</w:t>
      </w:r>
    </w:p>
    <w:p>
      <w:pPr>
        <w:pStyle w:val="Heading2"/>
      </w:pPr>
      <w:r>
        <w:t>Chapter 8 – Sovereignty Reclaimed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Declaration: Freedom Requires Sovereignty</w:t>
            </w:r>
          </w:p>
        </w:tc>
        <w:tc>
          <w:tcPr>
            <w:tcW w:type="dxa" w:w="2880"/>
          </w:tcPr>
          <w:p>
            <w:r>
              <w:t>Frame sovereignty as moral duty, not optional pride — survival of continuity depends on it.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National Sovereignty</w:t>
            </w:r>
          </w:p>
        </w:tc>
        <w:tc>
          <w:tcPr>
            <w:tcW w:type="dxa" w:w="2880"/>
          </w:tcPr>
          <w:p>
            <w:r>
              <w:t>Borders, currency, and defense posture must be reasserted to regain ability to act.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Industrial Sovereignty</w:t>
            </w:r>
          </w:p>
        </w:tc>
        <w:tc>
          <w:tcPr>
            <w:tcW w:type="dxa" w:w="2880"/>
          </w:tcPr>
          <w:p>
            <w:r>
              <w:t>Repatriate supply chains, ensure energy independence, develop dual-continent chip production.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Cultural Sovereignty</w:t>
            </w:r>
          </w:p>
        </w:tc>
        <w:tc>
          <w:tcPr>
            <w:tcW w:type="dxa" w:w="2880"/>
          </w:tcPr>
          <w:p>
            <w:r>
              <w:t>Protect language, history, education, and rituals from global homogenization.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Collapse by Dependency</w:t>
            </w:r>
          </w:p>
        </w:tc>
        <w:tc>
          <w:tcPr>
            <w:tcW w:type="dxa" w:w="2880"/>
          </w:tcPr>
          <w:p>
            <w:r>
              <w:t>Case studies: NAFTA hollowing, pandemic PPE shortages, TSMC reliance as risk.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Blueprint for Restoration</w:t>
            </w:r>
          </w:p>
        </w:tc>
        <w:tc>
          <w:tcPr>
            <w:tcW w:type="dxa" w:w="2880"/>
          </w:tcPr>
          <w:p>
            <w:r>
              <w:t>Energy build-out, reindustrialization, skilled trades revival, cultural investment.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 Call</w:t>
            </w:r>
          </w:p>
        </w:tc>
        <w:tc>
          <w:tcPr>
            <w:tcW w:type="dxa" w:w="2880"/>
          </w:tcPr>
          <w:p>
            <w:r>
              <w:t>“A free people must stand on its own feet — or it is no people at all.”</w:t>
            </w:r>
          </w:p>
        </w:tc>
      </w:tr>
    </w:tbl>
    <w:p>
      <w:pPr>
        <w:pStyle w:val="Heading2"/>
      </w:pPr>
      <w:r>
        <w:t>Chapter 9 – Renewal as Imperative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Define Renewal</w:t>
            </w:r>
          </w:p>
        </w:tc>
        <w:tc>
          <w:tcPr>
            <w:tcW w:type="dxa" w:w="2880"/>
          </w:tcPr>
          <w:p>
            <w:r>
              <w:t>Present renewal as forward-facing rebirth — not nostalgia but living continuity.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Cultural Renewal</w:t>
            </w:r>
          </w:p>
        </w:tc>
        <w:tc>
          <w:tcPr>
            <w:tcW w:type="dxa" w:w="2880"/>
          </w:tcPr>
          <w:p>
            <w:r>
              <w:t>Reclaim education, art, and memory from ideological capture — restore coherence.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Spiritual Renewal</w:t>
            </w:r>
          </w:p>
        </w:tc>
        <w:tc>
          <w:tcPr>
            <w:tcW w:type="dxa" w:w="2880"/>
          </w:tcPr>
          <w:p>
            <w:r>
              <w:t>Restore shared metaphysical frame and moral compass — not state religion but common horizon.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Generational Continuity</w:t>
            </w:r>
          </w:p>
        </w:tc>
        <w:tc>
          <w:tcPr>
            <w:tcW w:type="dxa" w:w="2880"/>
          </w:tcPr>
          <w:p>
            <w:r>
              <w:t>Reforge connection between youth and inheritance, reinstate rites of passage.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Psychological Healing</w:t>
            </w:r>
          </w:p>
        </w:tc>
        <w:tc>
          <w:tcPr>
            <w:tcW w:type="dxa" w:w="2880"/>
          </w:tcPr>
          <w:p>
            <w:r>
              <w:t>Replace guilt with gratitude and rightful pride — restore dignity.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Signs of Life</w:t>
            </w:r>
          </w:p>
        </w:tc>
        <w:tc>
          <w:tcPr>
            <w:tcW w:type="dxa" w:w="2880"/>
          </w:tcPr>
          <w:p>
            <w:r>
              <w:t>Cohesion, fertility, flourishing culture as proof renewal has taken hold.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Renewal or Ruin</w:t>
            </w:r>
          </w:p>
        </w:tc>
        <w:tc>
          <w:tcPr>
            <w:tcW w:type="dxa" w:w="2880"/>
          </w:tcPr>
          <w:p>
            <w:r>
              <w:t>Reader presented with binary choice — delay leads to cultural death.</w:t>
            </w:r>
          </w:p>
        </w:tc>
      </w:tr>
    </w:tbl>
    <w:p>
      <w:pPr>
        <w:pStyle w:val="Heading2"/>
      </w:pPr>
      <w:r>
        <w:t>Chapter 10 – The Confederation Principle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Define Confederation</w:t>
            </w:r>
          </w:p>
        </w:tc>
        <w:tc>
          <w:tcPr>
            <w:tcW w:type="dxa" w:w="2880"/>
          </w:tcPr>
          <w:p>
            <w:r>
              <w:t>Voluntary network of sovereign nodes — layered sovereignty, not coercive empire.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Negative Lessons</w:t>
            </w:r>
          </w:p>
        </w:tc>
        <w:tc>
          <w:tcPr>
            <w:tcW w:type="dxa" w:w="2880"/>
          </w:tcPr>
          <w:p>
            <w:r>
              <w:t>EU overreach, WTO disputes as models of coercive integration that fail.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Conditions for Success</w:t>
            </w:r>
          </w:p>
        </w:tc>
        <w:tc>
          <w:tcPr>
            <w:tcW w:type="dxa" w:w="2880"/>
          </w:tcPr>
          <w:p>
            <w:r>
              <w:t>Confederation thrives only when members are strong and abundant — no free riders.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Justice Between States</w:t>
            </w:r>
          </w:p>
        </w:tc>
        <w:tc>
          <w:tcPr>
            <w:tcW w:type="dxa" w:w="2880"/>
          </w:tcPr>
          <w:p>
            <w:r>
              <w:t>Framework for conflict mediation without central tyranny — principle over bureaucracy.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Psychological Shift</w:t>
            </w:r>
          </w:p>
        </w:tc>
        <w:tc>
          <w:tcPr>
            <w:tcW w:type="dxa" w:w="2880"/>
          </w:tcPr>
          <w:p>
            <w:r>
              <w:t>Citizens see themselves as co-guardians of civilization, not passive subjects.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Future Vision</w:t>
            </w:r>
          </w:p>
        </w:tc>
        <w:tc>
          <w:tcPr>
            <w:tcW w:type="dxa" w:w="2880"/>
          </w:tcPr>
          <w:p>
            <w:r>
              <w:t>Confederation as platform for orbital and extra-planetary extension.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Structure That Can Endure</w:t>
            </w:r>
          </w:p>
        </w:tc>
        <w:tc>
          <w:tcPr>
            <w:tcW w:type="dxa" w:w="2880"/>
          </w:tcPr>
          <w:p>
            <w:r>
              <w:t>Reader sees confederation as skeleton of continuity for centuries to come.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