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V – Expansion and Permanence: Final Page-by-Page Outline</w:t>
      </w:r>
    </w:p>
    <w:p>
      <w:pPr>
        <w:pStyle w:val="Heading2"/>
      </w:pPr>
      <w:r>
        <w:t>Chapter 13 – Confederation Under Abundance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Declaration: Abundance Makes Confederation Possible</w:t>
            </w:r>
          </w:p>
        </w:tc>
        <w:tc>
          <w:tcPr>
            <w:tcW w:type="dxa" w:w="2880"/>
          </w:tcPr>
          <w:p>
            <w:r>
              <w:t>Scarcity breeds coercion; abundance enables voluntary order.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Confederation as Lattice</w:t>
            </w:r>
          </w:p>
        </w:tc>
        <w:tc>
          <w:tcPr>
            <w:tcW w:type="dxa" w:w="2880"/>
          </w:tcPr>
          <w:p>
            <w:r>
              <w:t>Describe confederation as resilient, multi-nodal, non-coercive structure.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Historical Precedents</w:t>
            </w:r>
          </w:p>
        </w:tc>
        <w:tc>
          <w:tcPr>
            <w:tcW w:type="dxa" w:w="2880"/>
          </w:tcPr>
          <w:p>
            <w:r>
              <w:t>France’s nuclear program, space-race collaborations, NATO as partial prototype.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Strength Through Sovereignty</w:t>
            </w:r>
          </w:p>
        </w:tc>
        <w:tc>
          <w:tcPr>
            <w:tcW w:type="dxa" w:w="2880"/>
          </w:tcPr>
          <w:p>
            <w:r>
              <w:t>Emphasize that confederation thrives only when members are strong and self-sufficient.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Shared Purpose</w:t>
            </w:r>
          </w:p>
        </w:tc>
        <w:tc>
          <w:tcPr>
            <w:tcW w:type="dxa" w:w="2880"/>
          </w:tcPr>
          <w:p>
            <w:r>
              <w:t>Unite confederation around continuity, human flourishing, and abundance.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Expandable globally and into orbit — sets stage for civilizational leap.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Age of Voluntary Order</w:t>
            </w:r>
          </w:p>
        </w:tc>
        <w:tc>
          <w:tcPr>
            <w:tcW w:type="dxa" w:w="2880"/>
          </w:tcPr>
          <w:p>
            <w:r>
              <w:t>Reader sees confederation as skeleton of a living global civilization.</w:t>
            </w:r>
          </w:p>
        </w:tc>
      </w:tr>
    </w:tbl>
    <w:p>
      <w:pPr>
        <w:pStyle w:val="Heading2"/>
      </w:pPr>
      <w:r>
        <w:t>Chapter 14 – Industrial and Ecological Renaissance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Industrial Renaissance Defined</w:t>
            </w:r>
          </w:p>
        </w:tc>
        <w:tc>
          <w:tcPr>
            <w:tcW w:type="dxa" w:w="2880"/>
          </w:tcPr>
          <w:p>
            <w:r>
              <w:t>Reframe industry as sacred craft — the workshop of renewal.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Energy Abundance</w:t>
            </w:r>
          </w:p>
        </w:tc>
        <w:tc>
          <w:tcPr>
            <w:tcW w:type="dxa" w:w="2880"/>
          </w:tcPr>
          <w:p>
            <w:r>
              <w:t>Fission and fusion as engines of prosperity and ecological repair.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Ecological Restoration</w:t>
            </w:r>
          </w:p>
        </w:tc>
        <w:tc>
          <w:tcPr>
            <w:tcW w:type="dxa" w:w="2880"/>
          </w:tcPr>
          <w:p>
            <w:r>
              <w:t>Reforestation, ocean cleanup, wildlife recovery — abundance as solution.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Orbital Industry</w:t>
            </w:r>
          </w:p>
        </w:tc>
        <w:tc>
          <w:tcPr>
            <w:tcW w:type="dxa" w:w="2880"/>
          </w:tcPr>
          <w:p>
            <w:r>
              <w:t>Heavy industry moved off-planet to reduce biospheric strain.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Psychological Turn</w:t>
            </w:r>
          </w:p>
        </w:tc>
        <w:tc>
          <w:tcPr>
            <w:tcW w:type="dxa" w:w="2880"/>
          </w:tcPr>
          <w:p>
            <w:r>
              <w:t>Replace guilt with stewardship — more building equals more protection.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Visible Signs</w:t>
            </w:r>
          </w:p>
        </w:tc>
        <w:tc>
          <w:tcPr>
            <w:tcW w:type="dxa" w:w="2880"/>
          </w:tcPr>
          <w:p>
            <w:r>
              <w:t>Rejuvenated cities, fertile lands, flourishing culture as proof.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The Earth Becomes a Garden</w:t>
            </w:r>
          </w:p>
        </w:tc>
        <w:tc>
          <w:tcPr>
            <w:tcW w:type="dxa" w:w="2880"/>
          </w:tcPr>
          <w:p>
            <w:r>
              <w:t>Reader feels harmony between humanity and nature restored.</w:t>
            </w:r>
          </w:p>
        </w:tc>
      </w:tr>
    </w:tbl>
    <w:p>
      <w:pPr>
        <w:pStyle w:val="Heading2"/>
      </w:pPr>
      <w:r>
        <w:t>Chapter 15 – Sovereignty Extended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Opening: Sovereignty Must Reach Orbit</w:t>
            </w:r>
          </w:p>
        </w:tc>
        <w:tc>
          <w:tcPr>
            <w:tcW w:type="dxa" w:w="2880"/>
          </w:tcPr>
          <w:p>
            <w:r>
              <w:t>Orbit is the new high ground — who controls it controls Earth’s destiny.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Strategic Importance</w:t>
            </w:r>
          </w:p>
        </w:tc>
        <w:tc>
          <w:tcPr>
            <w:tcW w:type="dxa" w:w="2880"/>
          </w:tcPr>
          <w:p>
            <w:r>
              <w:t>Communications, energy, defense — sovereignty incomplete without orbital control.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Legal and Institutional Gaps</w:t>
            </w:r>
          </w:p>
        </w:tc>
        <w:tc>
          <w:tcPr>
            <w:tcW w:type="dxa" w:w="2880"/>
          </w:tcPr>
          <w:p>
            <w:r>
              <w:t>Space treaties inadequate — too static, too weak for future reality.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Orbital Confederation</w:t>
            </w:r>
          </w:p>
        </w:tc>
        <w:tc>
          <w:tcPr>
            <w:tcW w:type="dxa" w:w="2880"/>
          </w:tcPr>
          <w:p>
            <w:r>
              <w:t>Extend layered sovereignty to stations, habitats, mining operations.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Security and Deterrence</w:t>
            </w:r>
          </w:p>
        </w:tc>
        <w:tc>
          <w:tcPr>
            <w:tcW w:type="dxa" w:w="2880"/>
          </w:tcPr>
          <w:p>
            <w:r>
              <w:t>Prevent monopolization or weaponization of orbit by any actor.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Economic Multipliers</w:t>
            </w:r>
          </w:p>
        </w:tc>
        <w:tc>
          <w:tcPr>
            <w:tcW w:type="dxa" w:w="2880"/>
          </w:tcPr>
          <w:p>
            <w:r>
              <w:t>Orbital industry catalyzes prosperity: energy, materials, science.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The Frontier Claimed</w:t>
            </w:r>
          </w:p>
        </w:tc>
        <w:tc>
          <w:tcPr>
            <w:tcW w:type="dxa" w:w="2880"/>
          </w:tcPr>
          <w:p>
            <w:r>
              <w:t>Space reframed as territory of continuity, not lawless void.</w:t>
            </w:r>
          </w:p>
        </w:tc>
      </w:tr>
    </w:tbl>
    <w:p>
      <w:pPr>
        <w:pStyle w:val="Heading2"/>
      </w:pPr>
      <w:r>
        <w:t>Chapter 16 – The Dyson Horizon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Image: The Stellar Cathedral</w:t>
            </w:r>
          </w:p>
        </w:tc>
        <w:tc>
          <w:tcPr>
            <w:tcW w:type="dxa" w:w="2880"/>
          </w:tcPr>
          <w:p>
            <w:r>
              <w:t>Present Dyson swarm as humanity’s millennia-scale offering to the cosmos.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Technological Roadmap</w:t>
            </w:r>
          </w:p>
        </w:tc>
        <w:tc>
          <w:tcPr>
            <w:tcW w:type="dxa" w:w="2880"/>
          </w:tcPr>
          <w:p>
            <w:r>
              <w:t>O’Neill cylinders, asteroid mining, solar power as stepping stones.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Psychological Shift</w:t>
            </w:r>
          </w:p>
        </w:tc>
        <w:tc>
          <w:tcPr>
            <w:tcW w:type="dxa" w:w="2880"/>
          </w:tcPr>
          <w:p>
            <w:r>
              <w:t>Fear replaced by awe — humanity reclaims destiny.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Moral Dimension</w:t>
            </w:r>
          </w:p>
        </w:tc>
        <w:tc>
          <w:tcPr>
            <w:tcW w:type="dxa" w:w="2880"/>
          </w:tcPr>
          <w:p>
            <w:r>
              <w:t>Building for unborn generations — cathedrals of energy and life.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Collective Purpose</w:t>
            </w:r>
          </w:p>
        </w:tc>
        <w:tc>
          <w:tcPr>
            <w:tcW w:type="dxa" w:w="2880"/>
          </w:tcPr>
          <w:p>
            <w:r>
              <w:t>Civilizational project unites humanity under shared meaning.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Scale of Ambition</w:t>
            </w:r>
          </w:p>
        </w:tc>
        <w:tc>
          <w:tcPr>
            <w:tcW w:type="dxa" w:w="2880"/>
          </w:tcPr>
          <w:p>
            <w:r>
              <w:t>Dyson swarm as proof humanity refuses small destiny.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The Sun Is Claimed</w:t>
            </w:r>
          </w:p>
        </w:tc>
        <w:tc>
          <w:tcPr>
            <w:tcW w:type="dxa" w:w="2880"/>
          </w:tcPr>
          <w:p>
            <w:r>
              <w:t>Triumphant tone — humanity fully asserts itself as stellar actor.</w:t>
            </w:r>
          </w:p>
        </w:tc>
      </w:tr>
    </w:tbl>
    <w:p>
      <w:pPr>
        <w:pStyle w:val="Heading2"/>
      </w:pPr>
      <w:r>
        <w:t>Chapter 17 – Rival Strategies and Endemic Competition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Opening: History Does Not End</w:t>
            </w:r>
          </w:p>
        </w:tc>
        <w:tc>
          <w:tcPr>
            <w:tcW w:type="dxa" w:w="2880"/>
          </w:tcPr>
          <w:p>
            <w:r>
              <w:t>Even in abundance, competition persists — utopia is illusion.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Rival Ideologies</w:t>
            </w:r>
          </w:p>
        </w:tc>
        <w:tc>
          <w:tcPr>
            <w:tcW w:type="dxa" w:w="2880"/>
          </w:tcPr>
          <w:p>
            <w:r>
              <w:t>Technocratic authoritarianism, globalist managerialism, nihilistic cults as hostile futures.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AI and Machine Hegemony</w:t>
            </w:r>
          </w:p>
        </w:tc>
        <w:tc>
          <w:tcPr>
            <w:tcW w:type="dxa" w:w="2880"/>
          </w:tcPr>
          <w:p>
            <w:r>
              <w:t>Breakaway AI or automated systems could subordinate human flourishing.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Human-Made 'Aliens'</w:t>
            </w:r>
          </w:p>
        </w:tc>
        <w:tc>
          <w:tcPr>
            <w:tcW w:type="dxa" w:w="2880"/>
          </w:tcPr>
          <w:p>
            <w:r>
              <w:t>Post-human elites, genetic castes, culturally severed blocs — rivals who see themselves beyond humanity.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Civilizational Divergence</w:t>
            </w:r>
          </w:p>
        </w:tc>
        <w:tc>
          <w:tcPr>
            <w:tcW w:type="dxa" w:w="2880"/>
          </w:tcPr>
          <w:p>
            <w:r>
              <w:t>Breakaway polities develop incompatible futures — risk of species-level schism.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Civilizational Fitness</w:t>
            </w:r>
          </w:p>
        </w:tc>
        <w:tc>
          <w:tcPr>
            <w:tcW w:type="dxa" w:w="2880"/>
          </w:tcPr>
          <w:p>
            <w:r>
              <w:t>Renewed, confident humanity needed to face rivals without surrender.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We Must Deserve to Lead</w:t>
            </w:r>
          </w:p>
        </w:tc>
        <w:tc>
          <w:tcPr>
            <w:tcW w:type="dxa" w:w="2880"/>
          </w:tcPr>
          <w:p>
            <w:r>
              <w:t>Reader charged to ensure the future remains human — continuity must be fought for.</w:t>
            </w:r>
          </w:p>
        </w:tc>
      </w:tr>
    </w:tbl>
    <w:p>
      <w:pPr>
        <w:pStyle w:val="Heading2"/>
      </w:pPr>
      <w:r>
        <w:t>Chapter 18 – Permanence and Legacy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Opening: Permanence as Duty</w:t>
            </w:r>
          </w:p>
        </w:tc>
        <w:tc>
          <w:tcPr>
            <w:tcW w:type="dxa" w:w="2880"/>
          </w:tcPr>
          <w:p>
            <w:r>
              <w:t>Continuity as moral obligation — survival is not enough.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Cathedrals of the Past</w:t>
            </w:r>
          </w:p>
        </w:tc>
        <w:tc>
          <w:tcPr>
            <w:tcW w:type="dxa" w:w="2880"/>
          </w:tcPr>
          <w:p>
            <w:r>
              <w:t>Medieval cathedrals as precedent for generational projects.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Civilizational Offering</w:t>
            </w:r>
          </w:p>
        </w:tc>
        <w:tc>
          <w:tcPr>
            <w:tcW w:type="dxa" w:w="2880"/>
          </w:tcPr>
          <w:p>
            <w:r>
              <w:t>Dyson swarm and beyond as living offerings, not monuments.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Answer to Chapter 17</w:t>
            </w:r>
          </w:p>
        </w:tc>
        <w:tc>
          <w:tcPr>
            <w:tcW w:type="dxa" w:w="2880"/>
          </w:tcPr>
          <w:p>
            <w:r>
              <w:t>Permanence as safeguard against drift into post-human alienness.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Reader’s Personal Charge</w:t>
            </w:r>
          </w:p>
        </w:tc>
        <w:tc>
          <w:tcPr>
            <w:tcW w:type="dxa" w:w="2880"/>
          </w:tcPr>
          <w:p>
            <w:r>
              <w:t>Direct summons: “This work is now yours.”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Closing Vision</w:t>
            </w:r>
          </w:p>
        </w:tc>
        <w:tc>
          <w:tcPr>
            <w:tcW w:type="dxa" w:w="2880"/>
          </w:tcPr>
          <w:p>
            <w:r>
              <w:t>Stars filled with human light, continuity carried into millennia.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Final Benediction</w:t>
            </w:r>
          </w:p>
        </w:tc>
        <w:tc>
          <w:tcPr>
            <w:tcW w:type="dxa" w:w="2880"/>
          </w:tcPr>
          <w:p>
            <w:r>
              <w:t>“You were summoned — now build that which will outlast you.”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