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deebd9fac560e903b0fff65a2e2bbf76b8416"/>
    <w:p>
      <w:pPr>
        <w:pStyle w:val="Heading1"/>
      </w:pPr>
      <w:r>
        <w:t xml:space="preserve">Deep Matrix — Anti-Global Capitalism Thread</w:t>
      </w:r>
    </w:p>
    <w:p>
      <w:r>
        <w:pict>
          <v:rect style="width:0;height:1.5pt" o:hralign="center" o:hrstd="t" o:hr="t"/>
        </w:pict>
      </w:r>
    </w:p>
    <w:bookmarkStart w:id="20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 of British Empire</w:t>
      </w:r>
      <w:r>
        <w:t xml:space="preserve">: liberal individualist ideology justified surrender of sovereignty.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 of Greece</w:t>
      </w:r>
      <w:r>
        <w:t xml:space="preserve">: elite cosmopolitanism weakening civic 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Neocon wars (Iraq, Afghanistan)</w:t>
      </w:r>
      <w:r>
        <w:t xml:space="preserve">: capitalism’s</w:t>
      </w:r>
      <w:r>
        <w:t xml:space="preserve"> </w:t>
      </w:r>
      <w:r>
        <w:t xml:space="preserve">“freedom crusade”</w:t>
      </w:r>
      <w:r>
        <w:t xml:space="preserve"> </w:t>
      </w:r>
      <w:r>
        <w:t xml:space="preserve">masking imperial projects.</w:t>
      </w:r>
    </w:p>
    <w:bookmarkEnd w:id="20"/>
    <w:bookmarkStart w:id="21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Neoliberal globalization</w:t>
      </w:r>
      <w:r>
        <w:t xml:space="preserve">: outsourcing, dependency, precarity reframed as efficiency.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Liberal rights culture</w:t>
      </w:r>
      <w:r>
        <w:t xml:space="preserve">: individualism weaponized against family, religion, inheritance.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Neoconservatism</w:t>
      </w:r>
      <w:r>
        <w:t xml:space="preserve">: conservatives captured, turned into enforcers of global capitalism.</w:t>
      </w:r>
    </w:p>
    <w:bookmarkEnd w:id="21"/>
    <w:bookmarkStart w:id="22" w:name="part-iii-reckoning-and-the-call-ch.-69"/>
    <w:p>
      <w:pPr>
        <w:pStyle w:val="Heading2"/>
      </w:pPr>
      <w:r>
        <w:t xml:space="preserve">Part III: Reckoning and the Call (Ch. 6–9)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Ledger (Ch. 6)</w:t>
      </w:r>
      <w:r>
        <w:t xml:space="preserve">: betrayals in economy (2008 crash), war (Iraq), borders (outsourced sovereignty).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Vanguard (Ch. 7)</w:t>
      </w:r>
      <w:r>
        <w:t xml:space="preserve">: summoned against capitalist commodification dissolving sovereignty.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Correction (Ch. 8)</w:t>
      </w:r>
      <w:r>
        <w:t xml:space="preserve">: technologists/experts accountable for neoliberal dogmas (</w:t>
      </w:r>
      <w:r>
        <w:t xml:space="preserve">“market fixes everything”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Hesitation (Ch. 9)</w:t>
      </w:r>
      <w:r>
        <w:t xml:space="preserve">: narcotic belief in markets correcting themselves.</w:t>
      </w:r>
    </w:p>
    <w:bookmarkEnd w:id="22"/>
    <w:bookmarkStart w:id="23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Sovereignty (Ch. 10)</w:t>
      </w:r>
      <w:r>
        <w:t xml:space="preserve">: reasserted against IMF, WTO, World Bank capture.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Renewal (Ch. 11)</w:t>
      </w:r>
      <w:r>
        <w:t xml:space="preserve">: family, duty, fertility restored against atomization.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Confederation (Ch. 12)</w:t>
      </w:r>
      <w:r>
        <w:t xml:space="preserve">: voluntary lattice opposed to imperial capitalist blocs.</w:t>
      </w:r>
    </w:p>
    <w:bookmarkEnd w:id="23"/>
    <w:bookmarkStart w:id="24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Industrial/Ecological Renaissance (Ch. 13)</w:t>
      </w:r>
      <w:r>
        <w:t xml:space="preserve">: balance vs. capitalist exploitation and communist devastation.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Confederation Under Abundance (Ch. 14)</w:t>
      </w:r>
      <w:r>
        <w:t xml:space="preserve">: abundance ends debt-bondage; no IMF handcuffs.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Sovereignty Extended (Ch. 15)</w:t>
      </w:r>
      <w:r>
        <w:t xml:space="preserve">: frontier settlements as homelands, not corporate outposts.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Dyson Horizon (Ch. 16)</w:t>
      </w:r>
      <w:r>
        <w:t xml:space="preserve">: abundance shields against capitalist commodification.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Rivals (Ch. 17)</w:t>
      </w:r>
      <w:r>
        <w:t xml:space="preserve">: capitalist cartels persist as rivals; lattice endures by fidelity to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Permanence (Ch. 18)</w:t>
      </w:r>
      <w:r>
        <w:t xml:space="preserve">: inheritance institutions defend against atomization and commodification.</w:t>
      </w:r>
    </w:p>
    <w:p>
      <w:r>
        <w:pict>
          <v:rect style="width:0;height:1.5pt" o:hralign="center" o:hrstd="t" o:hr="t"/>
        </w:pict>
      </w:r>
    </w:p>
    <w:bookmarkEnd w:id="24"/>
    <w:bookmarkStart w:id="25" w:name="narrative-thread"/>
    <w:p>
      <w:pPr>
        <w:pStyle w:val="Heading2"/>
      </w:pPr>
      <w:r>
        <w:t xml:space="preserve">Narrative Thread</w:t>
      </w:r>
    </w:p>
    <w:p>
      <w:pPr>
        <w:pStyle w:val="Compact"/>
        <w:numPr>
          <w:ilvl w:val="0"/>
          <w:numId w:val="1006"/>
        </w:numPr>
      </w:pPr>
      <w:r>
        <w:t xml:space="preserve">Global capitalism framed as imperial dissolver of sovereignty.</w:t>
      </w:r>
    </w:p>
    <w:p>
      <w:pPr>
        <w:pStyle w:val="Compact"/>
        <w:numPr>
          <w:ilvl w:val="0"/>
          <w:numId w:val="1006"/>
        </w:numPr>
      </w:pPr>
      <w:r>
        <w:t xml:space="preserve">Neoconservatism and liberal individualism shown as dialectical partners with communism.</w:t>
      </w:r>
    </w:p>
    <w:p>
      <w:pPr>
        <w:pStyle w:val="Compact"/>
        <w:numPr>
          <w:ilvl w:val="0"/>
          <w:numId w:val="1006"/>
        </w:numPr>
      </w:pPr>
      <w:r>
        <w:t xml:space="preserve">Archeo-futurist confederation positioned outside capitalism–communism dialectic: continuity and sovereignty preserved beyond both.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2025-09-26T00:06:31Z</dcterms:created>
  <dcterms:modified xsi:type="dcterms:W3CDTF">2025-09-26T00:06:31Z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