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Archeo Futurist Worldview</w:t>
      </w:r>
    </w:p>
    <w:p>
      <w:r>
        <w:br/>
        <w:t>Archeo-Futurist Worldview Scaffold</w:t>
        <w:br/>
        <w:br/>
        <w:t>1. Core Definition</w:t>
        <w:br/>
        <w:t>- Archeo-Futurism fuses fidelity to archeo (ancestry, myth, roots, discipline) with futurism (technology, expansion, conquest of scarcity).</w:t>
        <w:br/>
        <w:t>- Dual inheritance: one hand holds memory, the other builds tomorrow.</w:t>
        <w:br/>
        <w:br/>
        <w:t>2. Archeo Dimension</w:t>
        <w:br/>
        <w:t>- Family, fertility, ritual, and myth as ballast against dissolution.</w:t>
        <w:br/>
        <w:t>- Reverence for continuity, for sacred intuitions that bind generations.</w:t>
        <w:br/>
        <w:t>- Discipline, hierarchy, sacrifice as conditions of survival.</w:t>
        <w:br/>
        <w:br/>
        <w:t>3. Futurist Dimension</w:t>
        <w:br/>
        <w:t>- Technological ambition: energy abundance, orbital habitats, Dyson swarms, interplanetary expansion.</w:t>
        <w:br/>
        <w:t>- Science and industry treated as extensions of survival instinct and civilizational fidelity.</w:t>
        <w:br/>
        <w:t>- Futurism without archeo risks rootlessness and decadence.</w:t>
        <w:br/>
        <w:br/>
        <w:t>4. Synthesis Logic</w:t>
        <w:br/>
        <w:t>- Archeo stabilizes futurism; futurism empowers archeo.</w:t>
        <w:br/>
        <w:t>- Neither nostalgia nor technocracy suffice alone.</w:t>
        <w:br/>
        <w:t>- Civilizational resilience comes from harmonizing both, preventing collapse from reaction or dissolution from excess futurism.</w:t>
        <w:br/>
        <w:br/>
        <w:t>5. Strategic Doctrine</w:t>
        <w:br/>
        <w:t>- Accepts necessity of archeo discipline in near-term correction and survival.</w:t>
        <w:br/>
        <w:t>- Insists futurism must follow: continuity without expansion is vulnerable, expansion without continuity is decadent.</w:t>
        <w:br/>
        <w:t>- Expansion into orbit and abundance is seen as the moment when archeo-futurism achieves permanence.</w:t>
        <w:br/>
        <w:br/>
        <w:t>6. Civilizational Telos</w:t>
        <w:br/>
        <w:t>- Humanity as steward species: loyal to ancestors, ambitious for descendants.</w:t>
        <w:br/>
        <w:t>- A civilization that remembers its roots while claiming the stars — orchards on Earth, habitats in orbit.</w:t>
        <w:br/>
        <w:t>- Archeo-Futurism is both corrective ethic and cosmic horizon.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