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f35432839fa3b2fedf17585326930e55722b8a"/>
    <w:p>
      <w:pPr>
        <w:pStyle w:val="Heading1"/>
      </w:pPr>
      <w:r>
        <w:t xml:space="preserve">Rhetorical &amp; Persuasive Strategy Review — Chapter 1:</w:t>
      </w:r>
      <w:r>
        <w:t xml:space="preserve"> </w:t>
      </w:r>
      <w:r>
        <w:rPr>
          <w:i/>
          <w:iCs/>
        </w:rPr>
        <w:t xml:space="preserve">The Burden of Collapse</w:t>
      </w:r>
    </w:p>
    <w:p>
      <w:r>
        <w:pict>
          <v:rect style="width:0;height:1.5pt" o:hralign="center" o:hrstd="t" o:hr="t"/>
        </w:pict>
      </w:r>
    </w:p>
    <w:bookmarkStart w:id="20" w:name="page-1-opening-invocation"/>
    <w:p>
      <w:pPr>
        <w:pStyle w:val="Heading2"/>
      </w:pPr>
      <w:r>
        <w:t xml:space="preserve">Page 1 – Opening Invocation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tribunal tone; immediate authority. Establishes narrator as moral arbiter.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Shock and indignation — collapse reframed as betrayal, not fate.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Implied but thin; claim that collapse was written could use examples.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historical allusions (Rome, Soviet Union) for logos. Use courtroom imagery (gavel, ledger) to heighten pathos. Strengthen ethos by anchoring authority in precedent.</w:t>
      </w:r>
    </w:p>
    <w:p>
      <w:r>
        <w:pict>
          <v:rect style="width:0;height:1.5pt" o:hralign="center" o:hrstd="t" o:hr="t"/>
        </w:pict>
      </w:r>
    </w:p>
    <w:bookmarkEnd w:id="20"/>
    <w:bookmarkStart w:id="21" w:name="page-2-ordinary-innocence"/>
    <w:p>
      <w:pPr>
        <w:pStyle w:val="Heading2"/>
      </w:pPr>
      <w:r>
        <w:t xml:space="preserve">Page 2 – Ordinary Innocence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Builds credibility by defending ordinary citizens; ethos of fairness.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Sympathy for the loyal but betrayed.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Needs evidence — examples of sacrifice and loyalty.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Insert vignettes of war service, taxes paid, families built. Contrast innocence with elite manipulation to sharpen logos. Pathos heightened by personal resonance (</w:t>
      </w:r>
      <w:r>
        <w:t xml:space="preserve">“you raised children, they stole their future”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page-3-justice-gap"/>
    <w:p>
      <w:pPr>
        <w:pStyle w:val="Heading2"/>
      </w:pPr>
      <w:r>
        <w:t xml:space="preserve">Page 3 – Justice Gap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of judge strengthened; exposes systemic corruption.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Frustration and outrage at impunity.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Stronger with concrete cases (commissions, scandals).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Cite well-known inquiries or scandals that ended without punishment. Pathos sharpened by reader memory (</w:t>
      </w:r>
      <w:r>
        <w:t xml:space="preserve">“you remember when nothing came”</w:t>
      </w:r>
      <w:r>
        <w:t xml:space="preserve">). Ethos reinforced by exposing universal pattern.</w:t>
      </w:r>
    </w:p>
    <w:p>
      <w:r>
        <w:pict>
          <v:rect style="width:0;height:1.5pt" o:hralign="center" o:hrstd="t" o:hr="t"/>
        </w:pict>
      </w:r>
    </w:p>
    <w:bookmarkEnd w:id="22"/>
    <w:bookmarkStart w:id="23" w:name="page-4-stolen-horizon"/>
    <w:p>
      <w:pPr>
        <w:pStyle w:val="Heading2"/>
      </w:pPr>
      <w:r>
        <w:t xml:space="preserve">Page 4 – Stolen Horizon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of witness — shows loss of destiny.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Nostalgia and grief for lost future.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Thin — technological stagnation asserted, not proved.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Provide concrete contrasts (supersonic travel abandoned, Mars deferred). Pathos deepened by imagery (children sketching rockets vs. climate warnings). Ethos bolstered by presenting narrator as custodian of stolen vision.</w:t>
      </w:r>
    </w:p>
    <w:p>
      <w:r>
        <w:pict>
          <v:rect style="width:0;height:1.5pt" o:hralign="center" o:hrstd="t" o:hr="t"/>
        </w:pict>
      </w:r>
    </w:p>
    <w:bookmarkEnd w:id="23"/>
    <w:bookmarkStart w:id="24" w:name="page-5-the-trap-revealed"/>
    <w:p>
      <w:pPr>
        <w:pStyle w:val="Heading2"/>
      </w:pPr>
      <w:r>
        <w:t xml:space="preserve">Page 5 – The Trap Revealed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analyst — shows betrayal institutionalized.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Anger at betrayal disguised as order.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Good but compressed — treaties and institutions listed, not unpacked.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Use case vignette (IMF conditionality, UN interventions). Pathos heightened by betrayal of sovereignty. Ethos reinforced by naming names, showing knowledge of hidden mechanisms.</w:t>
      </w:r>
    </w:p>
    <w:p>
      <w:r>
        <w:pict>
          <v:rect style="width:0;height:1.5pt" o:hralign="center" o:hrstd="t" o:hr="t"/>
        </w:pict>
      </w:r>
    </w:p>
    <w:bookmarkEnd w:id="24"/>
    <w:bookmarkStart w:id="25" w:name="page-6-early-alarm-silenced"/>
    <w:p>
      <w:pPr>
        <w:pStyle w:val="Heading2"/>
      </w:pPr>
      <w:r>
        <w:t xml:space="preserve">Page 6 – Early Alarm Silenced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of historian — examples of warnings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Sympathy and anger for destroyed whistleblowers.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Clear but could be expanded — more cases of silenced alarms.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archetypal figures (scientists, generals, journalists). Reader pathos deepened by echoing personal experience of ignored warnings. Ethos increased by wider range of precedent.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ollapse-as-judgment"/>
    <w:p>
      <w:pPr>
        <w:pStyle w:val="Heading2"/>
      </w:pPr>
      <w:r>
        <w:t xml:space="preserve">Page 7 – Collapse as Judgment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judge restored; narrator closes tribunal.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Urgency and dread; reader summoned to verdict.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Could connect more explicitly — why judgment must fall.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Echo gavel metaphor from Page 1 for rhetorical rhythm. Add logos by linking impunity → inevitable collapse. Pathos heightened by ultimatum (</w:t>
      </w:r>
      <w:r>
        <w:t xml:space="preserve">“to shrug is to execute the sentence”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tribunal authority; at times needs reinforcement by precedent.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Highly effective throughout; grief, indignation, urgency sustained.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Present but underdeveloped; examples and case details needed.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Strengthen logos with historical cases and vignettes. Sharpen rhetorical rhythm with recurring tribunal imagery. Ensure every page closes with reader summons.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2025-09-25T23:10:51Z</dcterms:created>
  <dcterms:modified xsi:type="dcterms:W3CDTF">2025-09-25T23:10:51Z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