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f11550c01c2a7b0539a2acd92f6ae74c52537cd"/>
    <w:p>
      <w:pPr>
        <w:pStyle w:val="Heading1"/>
      </w:pPr>
      <w:r>
        <w:t xml:space="preserve">Rhetorical &amp; Persuasive Strategy Review — Chapter 12:</w:t>
      </w:r>
      <w:r>
        <w:t xml:space="preserve"> </w:t>
      </w:r>
      <w:r>
        <w:rPr>
          <w:i/>
          <w:iCs/>
        </w:rPr>
        <w:t xml:space="preserve">The Confederation Principle</w:t>
      </w:r>
    </w:p>
    <w:p>
      <w:r>
        <w:pict>
          <v:rect style="width:0;height:1.5pt" o:hralign="center" o:hrstd="t" o:hr="t"/>
        </w:pict>
      </w:r>
    </w:p>
    <w:bookmarkStart w:id="20" w:name="page-1-define-confederation"/>
    <w:p>
      <w:pPr>
        <w:pStyle w:val="Heading2"/>
      </w:pPr>
      <w:r>
        <w:t xml:space="preserve">Page 1 – Define Confederation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architect of political order.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Moderate — pride and hope in voluntary cooperation.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Strong — clear contrast between empire vs. confederation.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historical examples of failed solitary states vs. resilient confederations. Pathos heightened by imagery of lattice, shield, bulwark. Logos reinforced by precedent.</w:t>
      </w:r>
    </w:p>
    <w:p>
      <w:r>
        <w:pict>
          <v:rect style="width:0;height:1.5pt" o:hralign="center" o:hrstd="t" o:hr="t"/>
        </w:pict>
      </w:r>
    </w:p>
    <w:bookmarkEnd w:id="20"/>
    <w:bookmarkStart w:id="21" w:name="page-2-negative-lessons"/>
    <w:p>
      <w:pPr>
        <w:pStyle w:val="Heading2"/>
      </w:pPr>
      <w:r>
        <w:t xml:space="preserve">Page 2 – Negative Lessons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authority as critic of failed institutions.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Moderate — frustration at coercion disguised as union.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Strong — clear critique of EU, WTO-type bodies.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Insert concrete cases (EU migration mandates, WTO trade disputes). Pathos sharpened by imagery of cure becoming disease. Logos reinforced by historical failures.</w:t>
      </w:r>
    </w:p>
    <w:p>
      <w:r>
        <w:pict>
          <v:rect style="width:0;height:1.5pt" o:hralign="center" o:hrstd="t" o:hr="t"/>
        </w:pict>
      </w:r>
    </w:p>
    <w:bookmarkEnd w:id="21"/>
    <w:bookmarkStart w:id="22" w:name="page-3-conditions-for-success"/>
    <w:p>
      <w:pPr>
        <w:pStyle w:val="Heading2"/>
      </w:pPr>
      <w:r>
        <w:t xml:space="preserve">Page 3 – Conditions for Success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judge of entry.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pride in strength, contempt for weakness.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Strong — reciprocity principle persuasive.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examples of subsidy-dependent members dragging down alliances. Pathos heightened by imagery of hospital ward vs. covenant of peers. Logos reinforced with historical cases of strong confederations.</w:t>
      </w:r>
    </w:p>
    <w:p>
      <w:r>
        <w:pict>
          <v:rect style="width:0;height:1.5pt" o:hralign="center" o:hrstd="t" o:hr="t"/>
        </w:pict>
      </w:r>
    </w:p>
    <w:bookmarkEnd w:id="22"/>
    <w:bookmarkStart w:id="23" w:name="page-4-justice-between-states"/>
    <w:p>
      <w:pPr>
        <w:pStyle w:val="Heading2"/>
      </w:pPr>
      <w:r>
        <w:t xml:space="preserve">Page 4 – Justice Between States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authority as jurist of interstate relations.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Moderate — reassurance of fairness, avoidance of tyranny.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Strong — arbitration without empire persuasive.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Insert examples (rotating panels, temporary councils). Pathos sharpened by imagery of transparent mediation. Logos reinforced by precedent of fair dispute mechanisms.</w:t>
      </w:r>
    </w:p>
    <w:p>
      <w:r>
        <w:pict>
          <v:rect style="width:0;height:1.5pt" o:hralign="center" o:hrstd="t" o:hr="t"/>
        </w:pict>
      </w:r>
    </w:p>
    <w:bookmarkEnd w:id="23"/>
    <w:bookmarkStart w:id="24" w:name="page-5-psychological-shift"/>
    <w:p>
      <w:pPr>
        <w:pStyle w:val="Heading2"/>
      </w:pPr>
      <w:r>
        <w:t xml:space="preserve">Page 5 – Psychological Shift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cultural guide.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pride in vigilance, dignity of citizenship.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concept clear but could be deepened.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examples (civic rituals, vigilance honored). Pathos heightened by imagery of every citizen as sentry. Logos reinforced by historical examples of vigilant citizenries.</w:t>
      </w:r>
    </w:p>
    <w:p>
      <w:r>
        <w:pict>
          <v:rect style="width:0;height:1.5pt" o:hralign="center" o:hrstd="t" o:hr="t"/>
        </w:pict>
      </w:r>
    </w:p>
    <w:bookmarkEnd w:id="24"/>
    <w:bookmarkStart w:id="25" w:name="page-6-future-vision"/>
    <w:p>
      <w:pPr>
        <w:pStyle w:val="Heading2"/>
      </w:pPr>
      <w:r>
        <w:t xml:space="preserve">Page 6 – Future Vision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visionary of expansion.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awe at cosmic horizon.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compelling but under-evidenced.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examples (nuclear propulsion, orbital habitats). Pathos heightened by imagery of lattice extending into the heavens. Logos reinforced with technical feasibility cues.</w:t>
      </w:r>
    </w:p>
    <w:p>
      <w:r>
        <w:pict>
          <v:rect style="width:0;height:1.5pt" o:hralign="center" o:hrstd="t" o:hr="t"/>
        </w:pict>
      </w:r>
    </w:p>
    <w:bookmarkEnd w:id="25"/>
    <w:bookmarkStart w:id="26" w:name="page-7-closing-structure-that-can-endure"/>
    <w:p>
      <w:pPr>
        <w:pStyle w:val="Heading2"/>
      </w:pPr>
      <w:r>
        <w:t xml:space="preserve">Page 7 – Closing: Structure That Can Endure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architect of permanence.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reassurance and hope.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Strong — lattice metaphor powerful, but could use concrete resilience examples.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imagery (lattice rerouting around damaged nodes). Pathos heightened by triumphal imagery. Logos reinforced by historical examples of adaptive systems.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architect, critic, jurist, cultural guide, visionary. Multifaceted authority persuasive.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Moderate to strong — pride, awe, hope, vigilance, reassurance.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Strong — persuasive framework, but requires more historical and technical anchors.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Enrich with case material, imagery, and precedent. Sharpen rhetorical rhythm with contrasts and metaphors. Ensure bridge into Ch. 13’s renaissance.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2025-09-25T23:21:45Z</dcterms:created>
  <dcterms:modified xsi:type="dcterms:W3CDTF">2025-09-25T23:21:45Z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