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4118435866c9a22019e96620d166986aa063c5"/>
    <w:p>
      <w:pPr>
        <w:pStyle w:val="Heading1"/>
      </w:pPr>
      <w:r>
        <w:t xml:space="preserve">Chapter 13 — Industrial and Ecological Renaissance (New Outline)</w:t>
      </w:r>
    </w:p>
    <w:p>
      <w:r>
        <w:pict>
          <v:rect style="width:0;height:1.5pt" o:hralign="center" o:hrstd="t" o:hr="t"/>
        </w:pict>
      </w:r>
    </w:p>
    <w:bookmarkStart w:id="20" w:name="X60056472fb7255c2f0c761212f710dc03ed510b"/>
    <w:p>
      <w:pPr>
        <w:pStyle w:val="Heading2"/>
      </w:pPr>
      <w:r>
        <w:t xml:space="preserve">Page 1 — Tribunal Declares Renewal in Production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confederation to its fruit — renaissance of industry and ecology.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Confederation restores balance between human activity and natural order.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anticipation and possibility.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Visionary cadence —</w:t>
      </w:r>
      <w:r>
        <w:t xml:space="preserve"> </w:t>
      </w:r>
      <w:r>
        <w:t xml:space="preserve">“Industry reborn. Nature restored. Together, a renaissance.”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principle of abundance without destruction.</w:t>
      </w:r>
    </w:p>
    <w:bookmarkEnd w:id="20"/>
    <w:bookmarkStart w:id="21" w:name="page-2-industrial-rebirth"/>
    <w:p>
      <w:pPr>
        <w:pStyle w:val="Heading2"/>
      </w:pPr>
      <w:r>
        <w:t xml:space="preserve">Page 2 — Industrial Rebirth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revival of productive capacity aligned with sovereignty.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Industry no longer outsourced or hollowed — rebuilt as national strength.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pride and empowerment.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furnaces relit, workshops filled.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reindustrialization programs, strategic resource independence.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devastate industry through coercion; capitalists hollow it through outsourcing. Confederation restores it.</w:t>
      </w:r>
    </w:p>
    <w:bookmarkEnd w:id="21"/>
    <w:bookmarkStart w:id="22" w:name="page-3-ecological-restoration"/>
    <w:p>
      <w:pPr>
        <w:pStyle w:val="Heading2"/>
      </w:pPr>
      <w:r>
        <w:t xml:space="preserve">Page 3 — Ecological Restoration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balance of ecology with human flourishing.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Land healed, resources renewed, abundance sustained.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reverence.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rivers cleared, forests regrown.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ecological restoration projects, regenerative agriculture.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ravage environments for quotas; capitalists exploit them for profit. Confederation renews them.</w:t>
      </w:r>
    </w:p>
    <w:bookmarkEnd w:id="22"/>
    <w:bookmarkStart w:id="23" w:name="page-4-agriculture-and-food-sovereignty"/>
    <w:p>
      <w:pPr>
        <w:pStyle w:val="Heading2"/>
      </w:pPr>
      <w:r>
        <w:t xml:space="preserve">Page 4 — Agriculture and Food Sovereignty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Anchor renaissance in nourishment of people.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Local agriculture restored; dependence broken.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security.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full granaries and renewed harvest festivals.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food independence campaigns, seed sovereignty movements.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weaponize famine; capitalists commodify food chains. Confederation secures food.</w:t>
      </w:r>
    </w:p>
    <w:bookmarkEnd w:id="23"/>
    <w:bookmarkStart w:id="24" w:name="page-5-technology-in-harmony"/>
    <w:p>
      <w:pPr>
        <w:pStyle w:val="Heading2"/>
      </w:pPr>
      <w:r>
        <w:t xml:space="preserve">Page 5 — Technology in Harmony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technology integrated into ecological order.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Machines serve life, not dominate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awe at possibility of synthesis.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light woven into gardens.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green engineering, closed-loop systems.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force technology as tool of control; capitalists drive it as tool of profit. Confederation aligns it with continuity.</w:t>
      </w:r>
    </w:p>
    <w:bookmarkEnd w:id="24"/>
    <w:bookmarkStart w:id="25" w:name="page-6-judgment-of-renaissance"/>
    <w:p>
      <w:pPr>
        <w:pStyle w:val="Heading2"/>
      </w:pPr>
      <w:r>
        <w:t xml:space="preserve">Page 6 — Judgment of Renaissance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Industry and ecology, once torn apart, reconciled through sovereignty.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reverence.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postwar reconstruction, ecological renewals.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Transition to Ch. 14 — Confederation Under Abundance.</w:t>
      </w:r>
    </w:p>
    <w:p>
      <w:r>
        <w:pict>
          <v:rect style="width:0;height:1.5pt" o:hralign="center" o:hrstd="t" o:hr="t"/>
        </w:pict>
      </w:r>
    </w:p>
    <w:bookmarkEnd w:id="25"/>
    <w:bookmarkStart w:id="26" w:name="summary-of-chapter-13-outline"/>
    <w:p>
      <w:pPr>
        <w:pStyle w:val="Heading2"/>
      </w:pPr>
      <w:r>
        <w:t xml:space="preserve">Summary of Chapter 13 Outline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Anticipation → pride → reverence → security → awe → clarity.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presenting harmony of industry and ecology.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industrial revival, ecological projects, food security.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Communists destroy through coercion; capitalists through exploitation. Confederation restores balance.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Leads to confederation’s maturity in Ch. 14.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2025-09-26T01:32:47Z</dcterms:created>
  <dcterms:modified xsi:type="dcterms:W3CDTF">2025-09-26T01:32:47Z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