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9605cd4f0a9f77385a43a3b3c0b50857ab0c36"/>
    <w:p>
      <w:pPr>
        <w:pStyle w:val="Heading1"/>
      </w:pPr>
      <w:r>
        <w:t xml:space="preserve">Rhetorical &amp; Persuasive Strategy Review — Chapter 13:</w:t>
      </w:r>
      <w:r>
        <w:t xml:space="preserve"> </w:t>
      </w:r>
      <w:r>
        <w:rPr>
          <w:i/>
          <w:iCs/>
        </w:rPr>
        <w:t xml:space="preserve">Industrial and Ecological Renaissance</w:t>
      </w:r>
    </w:p>
    <w:p>
      <w:r>
        <w:pict>
          <v:rect style="width:0;height:1.5pt" o:hralign="center" o:hrstd="t" o:hr="t"/>
        </w:pict>
      </w:r>
    </w:p>
    <w:bookmarkStart w:id="20" w:name="X7b88ae1cbe5aac8d67cbc5c7071ba847278867c"/>
    <w:p>
      <w:pPr>
        <w:pStyle w:val="Heading2"/>
      </w:pPr>
      <w:r>
        <w:t xml:space="preserve">Page 1 – Opening Declaration: Industry and Nature Reconciled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reconciler, authority in harmonizing opposites.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awe, hope, pride.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claim compelling but under-evidenced.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contrasts (20th-century overconsumption vs. austerity). Pathos heightened by vivid imagery (rivers clear beside factories). Logos reinforced with case anchors.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energy-abundance"/>
    <w:p>
      <w:pPr>
        <w:pStyle w:val="Heading2"/>
      </w:pPr>
      <w:r>
        <w:t xml:space="preserve">Page 2 – Energy Abundance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strategist of abundance.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excitement, relief, awe.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technical possibility asserted but thin.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reactor types, orbital solar arrays. Pathos heightened by imagery of endless light harvested. Logos bolstered by technical detail and feasibility cues.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industrial-renaissance"/>
    <w:p>
      <w:pPr>
        <w:pStyle w:val="Heading2"/>
      </w:pPr>
      <w:r>
        <w:t xml:space="preserve">Page 3 – Industrial Renaissance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economic restorer.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pride in trades, dignity restored.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example-light.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cases (semiconductors, shipbuilding). Pathos sharpened by imagery of rust belts reborn. Logos reinforced with economic illustrations.</w:t>
      </w:r>
    </w:p>
    <w:p>
      <w:r>
        <w:pict>
          <v:rect style="width:0;height:1.5pt" o:hralign="center" o:hrstd="t" o:hr="t"/>
        </w:pict>
      </w:r>
    </w:p>
    <w:bookmarkEnd w:id="22"/>
    <w:bookmarkStart w:id="23" w:name="page-4-ecological-restoration"/>
    <w:p>
      <w:pPr>
        <w:pStyle w:val="Heading2"/>
      </w:pPr>
      <w:r>
        <w:t xml:space="preserve">Page 4 – Ecological Restoration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steward of nature.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joy, relief, pride.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examples sparse.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cases (wetlands restored, rivers reborn). Pathos heightened by imagery of green cities. Logos reinforced by ecological data or precedents.</w:t>
      </w:r>
    </w:p>
    <w:p>
      <w:r>
        <w:pict>
          <v:rect style="width:0;height:1.5pt" o:hralign="center" o:hrstd="t" o:hr="t"/>
        </w:pict>
      </w:r>
    </w:p>
    <w:bookmarkEnd w:id="23"/>
    <w:bookmarkStart w:id="24" w:name="page-5-agricultural-renewal"/>
    <w:p>
      <w:pPr>
        <w:pStyle w:val="Heading2"/>
      </w:pPr>
      <w:r>
        <w:t xml:space="preserve">Page 5 – Agricultural Renewal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guardian of food sovereignty.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reassurance, pride.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technical depth thin.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(vertical farms, regenerative practices). Pathos sharpened by imagery of thriving farms feeding cities. Logos reinforced by contrasts with fragile global chains.</w:t>
      </w:r>
    </w:p>
    <w:p>
      <w:r>
        <w:pict>
          <v:rect style="width:0;height:1.5pt" o:hralign="center" o:hrstd="t" o:hr="t"/>
        </w:pict>
      </w:r>
    </w:p>
    <w:bookmarkEnd w:id="24"/>
    <w:bookmarkStart w:id="25" w:name="Xad9b8a68a66cee3cbbaac4f8ffe9eec06bfb050"/>
    <w:p>
      <w:pPr>
        <w:pStyle w:val="Heading2"/>
      </w:pPr>
      <w:r>
        <w:t xml:space="preserve">Page 6 – Psychological Layer: Hope Made Tangible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cultural witness.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gratitude, joy, inspiration.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example-light.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daily-life scenes (children playing, families planting orchards). Pathos heightened by immediacy. Logos reinforced by linking psychological renewal to tangible prosperity.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call"/>
    <w:p>
      <w:pPr>
        <w:pStyle w:val="Heading2"/>
      </w:pPr>
      <w:r>
        <w:t xml:space="preserve">Page 7 – Closing Call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herald of triumph.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awe, pride, inspiration.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not strongly evidenced.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imagery of humming factories, clear skies, green valleys. Pathos heightened by triumphal flourish. Logos reinforced by showing causal link: correction → renaissance.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reconciler, strategist, restorer, steward, guardian, witness, herald. Multifaceted authority persuasive.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Highly effective — awe, pride, relief, inspiration consistent.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compelling but under-evidenced; needs technical and case detail.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vivid imagery, technical feasibility, and historical parallels. Strengthen rhetorical rhythm with triumphant closing cadence.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2025-09-25T23:22:51Z</dcterms:created>
  <dcterms:modified xsi:type="dcterms:W3CDTF">2025-09-25T23:22:51Z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