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c1a46c960c7d5f62b9ba68ced92722a87fbcb"/>
    <w:p>
      <w:pPr>
        <w:pStyle w:val="Heading1"/>
      </w:pPr>
      <w:r>
        <w:t xml:space="preserve">Rhetorical &amp; Persuasive Strategy Review — Chapter 15:</w:t>
      </w:r>
      <w:r>
        <w:t xml:space="preserve"> </w:t>
      </w:r>
      <w:r>
        <w:rPr>
          <w:i/>
          <w:iCs/>
        </w:rPr>
        <w:t xml:space="preserve">Sovereignty Extended</w:t>
      </w:r>
    </w:p>
    <w:p>
      <w:r>
        <w:pict>
          <v:rect style="width:0;height:1.5pt" o:hralign="center" o:hrstd="t" o:hr="t"/>
        </w:pict>
      </w:r>
    </w:p>
    <w:bookmarkStart w:id="20" w:name="page-1-opening-image-the-new-frontier"/>
    <w:p>
      <w:pPr>
        <w:pStyle w:val="Heading2"/>
      </w:pPr>
      <w:r>
        <w:t xml:space="preserve">Page 1 – Opening Image: The New Frontier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 of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urgency, pride.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persuasive but lacks precedent.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echoes (naval dominance, colonial frontiers). Pathos heightened by imagery of inheritance in the skies. Logos reinforced by lessons from past expansions.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orbital-industry"/>
    <w:p>
      <w:pPr>
        <w:pStyle w:val="Heading2"/>
      </w:pPr>
      <w:r>
        <w:t xml:space="preserve">Page 2 – Orbital Industry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strategist of high ground.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anxiety about vulnerability.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argument persuasive but needs detail.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(satellite disruption, monopoly risk). Pathos sharpened by imagery of orbital lifelines. Logos reinforced with technical feasibility of orbital factories.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islunar-space-and-moon"/>
    <w:p>
      <w:pPr>
        <w:pStyle w:val="Heading2"/>
      </w:pPr>
      <w:r>
        <w:t xml:space="preserve">Page 3 – Cislunar Space and Moon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economic geographer.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 and urgency.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clear but could use anchors.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resources (helium-3, water ice). Pathos heightened by imagery of depots and lanes. Logos reinforced by analogy to maritime choke points.</w:t>
      </w:r>
    </w:p>
    <w:p>
      <w:r>
        <w:pict>
          <v:rect style="width:0;height:1.5pt" o:hralign="center" o:hrstd="t" o:hr="t"/>
        </w:pict>
      </w:r>
    </w:p>
    <w:bookmarkEnd w:id="22"/>
    <w:bookmarkStart w:id="23" w:name="X22eabd2fb19d9a2cf0b42630b8095f92f4d5924"/>
    <w:p>
      <w:pPr>
        <w:pStyle w:val="Heading2"/>
      </w:pPr>
      <w:r>
        <w:t xml:space="preserve">Page 4 – Asteroid Mining and Martian Outposts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pioneer.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 and inspiration.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abstract.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of O’Neill cylinders, Mars settlements. Pathos sharpened by transformation of dead rock to living world. Logos reinforced with phased sovereignty model.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aw-of-space"/>
    <w:p>
      <w:pPr>
        <w:pStyle w:val="Heading2"/>
      </w:pPr>
      <w:r>
        <w:t xml:space="preserve">Page 5 – Law of Space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jurist of frontier.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reassurance against plunder.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principles persuasive but needs precedent.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lessons from maritime law, Antarctic treaties. Pathos heightened by imagery of charter carved in cosmic stone. Logos reinforced by historical analogies.</w:t>
      </w:r>
    </w:p>
    <w:p>
      <w:r>
        <w:pict>
          <v:rect style="width:0;height:1.5pt" o:hralign="center" o:hrstd="t" o:hr="t"/>
        </w:pict>
      </w:r>
    </w:p>
    <w:bookmarkEnd w:id="24"/>
    <w:bookmarkStart w:id="25" w:name="X5893d44c87c0ad324a4b7aa8e7b12c3897853d1"/>
    <w:p>
      <w:pPr>
        <w:pStyle w:val="Heading2"/>
      </w:pPr>
      <w:r>
        <w:t xml:space="preserve">Page 6 – Psychological Layer: Pioneer Spirit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cultural motivator.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pride, inspiration.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claim persuasive but evidence thin.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of frontier spirit in history. Pathos heightened by imagery of children seeing habitats rise. Logos reinforced by linking spirit to resilience.</w:t>
      </w:r>
    </w:p>
    <w:p>
      <w:r>
        <w:pict>
          <v:rect style="width:0;height:1.5pt" o:hralign="center" o:hrstd="t" o:hr="t"/>
        </w:pict>
      </w:r>
    </w:p>
    <w:bookmarkEnd w:id="25"/>
    <w:bookmarkStart w:id="26" w:name="X1029343397160da606a17ea12334a1cdfb1bb2e"/>
    <w:p>
      <w:pPr>
        <w:pStyle w:val="Heading2"/>
      </w:pPr>
      <w:r>
        <w:t xml:space="preserve">Page 7 – Closing: Continuity Beyond the Cradle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prophet of permanence.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pride, reassurance.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continuity asserted but not demonstrated.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of gleaming habitats, rivers in cylinders. Pathos sharpened by triumphal cadence. Logos reinforced by causal link: sovereignty extended = permanence.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herald, strategist, geographer, pioneer, jurist, motivator, prophet. Authority varied and persuasive.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pride, urgency, reassurance sustained.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under-evidenced; needs technical, historical, and legal anchors.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vivid imagery, historical parallels, and technical feasibility. Strengthen rhetorical rhythm with triumphal closing.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2025-09-25T23:25:28Z</dcterms:created>
  <dcterms:modified xsi:type="dcterms:W3CDTF">2025-09-25T23:25:28Z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