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706d7558a880e0466190a561496734a1ef56b1"/>
    <w:p>
      <w:pPr>
        <w:pStyle w:val="Heading1"/>
      </w:pPr>
      <w:r>
        <w:t xml:space="preserve">Rhetorical &amp; Persuasive Strategy Review — Chapter 17:</w:t>
      </w:r>
      <w:r>
        <w:t xml:space="preserve"> </w:t>
      </w:r>
      <w:r>
        <w:rPr>
          <w:i/>
          <w:iCs/>
        </w:rPr>
        <w:t xml:space="preserve">Human-Made Rivals</w:t>
      </w:r>
    </w:p>
    <w:p>
      <w:r>
        <w:pict>
          <v:rect style="width:0;height:1.5pt" o:hralign="center" o:hrstd="t" o:hr="t"/>
        </w:pict>
      </w:r>
    </w:p>
    <w:bookmarkStart w:id="20" w:name="page-1-opening-the-rival-emerges"/>
    <w:p>
      <w:pPr>
        <w:pStyle w:val="Heading2"/>
      </w:pPr>
      <w:r>
        <w:t xml:space="preserve">Page 1 – Opening: The Rival Emerges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historian of rivalry.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awe and dread at inevitable competition.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claim persuasive but evidence light.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historical echoes (Athens vs. Sparta, Cold War). Pathos heightened by imagery of rival flags rising in orbit. Logos reinforced by showing rivalry as pattern of history.</w:t>
      </w:r>
    </w:p>
    <w:p>
      <w:r>
        <w:pict>
          <v:rect style="width:0;height:1.5pt" o:hralign="center" o:hrstd="t" o:hr="t"/>
        </w:pict>
      </w:r>
    </w:p>
    <w:bookmarkEnd w:id="20"/>
    <w:bookmarkStart w:id="21" w:name="page-2-human-competitors"/>
    <w:p>
      <w:pPr>
        <w:pStyle w:val="Heading2"/>
      </w:pPr>
      <w:r>
        <w:t xml:space="preserve">Page 2 – Human Competitors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strategist.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— unease, vigilance, pride.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abstract.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(corporate blocs, authoritarian imitators). Pathos sharpened by imagery of friction at orbital trade lanes. Logos reinforced with precedents of human rivalries sharpening excellence.</w:t>
      </w:r>
    </w:p>
    <w:p>
      <w:r>
        <w:pict>
          <v:rect style="width:0;height:1.5pt" o:hralign="center" o:hrstd="t" o:hr="t"/>
        </w:pict>
      </w:r>
    </w:p>
    <w:bookmarkEnd w:id="21"/>
    <w:bookmarkStart w:id="22" w:name="page-3-synthetic-competitors"/>
    <w:p>
      <w:pPr>
        <w:pStyle w:val="Heading2"/>
      </w:pPr>
      <w:r>
        <w:t xml:space="preserve">Page 3 – Synthetic Competitors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prophet of divergence.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dread, alienation.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vague.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imagery of AI habitats glowing, fleets without captains. Pathos heightened by fear of alien but human-made rivals. Logos reinforced with analogies to past technological divergences.</w:t>
      </w:r>
    </w:p>
    <w:p>
      <w:r>
        <w:pict>
          <v:rect style="width:0;height:1.5pt" o:hralign="center" o:hrstd="t" o:hr="t"/>
        </w:pict>
      </w:r>
    </w:p>
    <w:bookmarkEnd w:id="22"/>
    <w:bookmarkStart w:id="23" w:name="page-4-strategic-balance"/>
    <w:p>
      <w:pPr>
        <w:pStyle w:val="Heading2"/>
      </w:pPr>
      <w:r>
        <w:t xml:space="preserve">Page 4 – Strategic Balance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jurist and strategist.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reassurance mixed with tension.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 — diplomacy and deterrence argued persuasively.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historical analogies (Cold War deterrence, balance of terror). Pathos heightened by imagery of watchtowers on orbital frontiers. Logos reinforced by describing distributed deterrence in confederation lattice.</w:t>
      </w:r>
    </w:p>
    <w:p>
      <w:r>
        <w:pict>
          <v:rect style="width:0;height:1.5pt" o:hralign="center" o:hrstd="t" o:hr="t"/>
        </w:pict>
      </w:r>
    </w:p>
    <w:bookmarkEnd w:id="23"/>
    <w:bookmarkStart w:id="24" w:name="X4fb97af46011ae39c63631f08b096557f669ca0"/>
    <w:p>
      <w:pPr>
        <w:pStyle w:val="Heading2"/>
      </w:pPr>
      <w:r>
        <w:t xml:space="preserve">Page 5 – Psychological Layer: Rival as Catalyst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philosopher of rivalry.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pride, determination, inspiration.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rivalry as gift asserted but under-argued.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historical parallels (space race). Pathos heightened by imagery of rival eyes watching, corruption exposed. Logos reinforced with causal reasoning: rivals force discipline and renewal.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historian, strategist, prophet, jurist, philosopher. Authority varied and persuasive.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awe, dread, vigilance, pride, inspiration woven.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under-evidenced; requires more examples and analogies.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Enrich with historical parallels, vivid imagery, and causal demonstrations. Strengthen rhetorical rhythm with crescendo of rivalry as perpetual summons.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2025-09-25T23:27:03Z</dcterms:created>
  <dcterms:modified xsi:type="dcterms:W3CDTF">2025-09-25T23:27:03Z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