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39d7ea3c787be67d11dc2dbd3fdddfcad0cd69"/>
    <w:p>
      <w:pPr>
        <w:pStyle w:val="Heading1"/>
      </w:pPr>
      <w:r>
        <w:t xml:space="preserve">Rhetorical &amp; Persuasive Strategy Review — Chapter 3:</w:t>
      </w:r>
      <w:r>
        <w:t xml:space="preserve"> </w:t>
      </w:r>
      <w:r>
        <w:rPr>
          <w:i/>
          <w:iCs/>
        </w:rPr>
        <w:t xml:space="preserve">The Alibis of Decline</w:t>
      </w:r>
    </w:p>
    <w:p>
      <w:r>
        <w:pict>
          <v:rect style="width:0;height:1.5pt" o:hralign="center" o:hrstd="t" o:hr="t"/>
        </w:pict>
      </w:r>
    </w:p>
    <w:bookmarkStart w:id="20" w:name="page-1-decline-as-virtue"/>
    <w:p>
      <w:pPr>
        <w:pStyle w:val="Heading2"/>
      </w:pPr>
      <w:r>
        <w:t xml:space="preserve">Page 1 – Decline as Virtue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Narrator as cultural judge, exposing false virtues.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indignation at betrayal disguised as wisdom.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could be bolstered with historical precedents.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(late Rome praising submission, Qing dynasty passivity). Pathos sharpened with imagery of people applauding their own diminishment. Logos anchored with parallels across civilizations.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scarcity-as-sacred"/>
    <w:p>
      <w:pPr>
        <w:pStyle w:val="Heading2"/>
      </w:pPr>
      <w:r>
        <w:t xml:space="preserve">Page 2 – Scarcity as Sacred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critic of ideology — shows scarcity enthroned.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fear and guilt turned into piety.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Weak — assertion heavy.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Provide examples (Club of Rome, energy rationing). Contrast abundance breakthroughs ignored. Pathos heightened by metaphor: ration book as catechism. Logos reinforced with historical case material.</w:t>
      </w:r>
    </w:p>
    <w:p>
      <w:r>
        <w:pict>
          <v:rect style="width:0;height:1.5pt" o:hralign="center" o:hrstd="t" o:hr="t"/>
        </w:pict>
      </w:r>
    </w:p>
    <w:bookmarkEnd w:id="21"/>
    <w:bookmarkStart w:id="22" w:name="page-3-fragility-as-design"/>
    <w:p>
      <w:pPr>
        <w:pStyle w:val="Heading2"/>
      </w:pPr>
      <w:r>
        <w:t xml:space="preserve">Page 3 – Fragility as Design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strategist — shows weakness engineered.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frustration at helplessness imposed.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Stronger than earlier pages — deliberate policy described, but could use detail.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cases (outsourcing, just-in-time logistics, border erosion). Pathos sharpened by portraying fragility as disguised treachery. Ethos reinforced by naming policy architects.</w:t>
      </w:r>
    </w:p>
    <w:p>
      <w:r>
        <w:pict>
          <v:rect style="width:0;height:1.5pt" o:hralign="center" o:hrstd="t" o:hr="t"/>
        </w:pict>
      </w:r>
    </w:p>
    <w:bookmarkEnd w:id="22"/>
    <w:bookmarkStart w:id="23" w:name="page-4-efficiency-as-fetish"/>
    <w:p>
      <w:pPr>
        <w:pStyle w:val="Heading2"/>
      </w:pPr>
      <w:r>
        <w:t xml:space="preserve">Page 4 – Efficiency as Fetish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Narrator as critic of economic dogma.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less emotionally charged than other sections.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Weak — overlaps with fragility, needs clearer distinction.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Show mindset of metrics worship (quarterly profits, financialized economy). Insert examples (2008 crash, pandemic supply collapse). Pathos deepened by imagery: organism stripped of fat, starves at first famine.</w:t>
      </w:r>
    </w:p>
    <w:p>
      <w:r>
        <w:pict>
          <v:rect style="width:0;height:1.5pt" o:hralign="center" o:hrstd="t" o:hr="t"/>
        </w:pict>
      </w:r>
    </w:p>
    <w:bookmarkEnd w:id="23"/>
    <w:bookmarkStart w:id="24" w:name="page-5-false-progress"/>
    <w:p>
      <w:pPr>
        <w:pStyle w:val="Heading2"/>
      </w:pPr>
      <w:r>
        <w:t xml:space="preserve">Page 5 – False Progress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cultural guardian — shows progress as vandalism.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grief and outrage at destruction disguised as advancement.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needs real cases.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(urban renewal demolitions, curriculum churn). Contrast genuine vs. false progress. Pathos intensified by vivid imagery (cathedral vs. strip mall). Logos reinforced by anchoring in policy shifts.</w:t>
      </w:r>
    </w:p>
    <w:p>
      <w:r>
        <w:pict>
          <v:rect style="width:0;height:1.5pt" o:hralign="center" o:hrstd="t" o:hr="t"/>
        </w:pict>
      </w:r>
    </w:p>
    <w:bookmarkEnd w:id="24"/>
    <w:bookmarkStart w:id="25" w:name="page-6-collapse-as-operating-system"/>
    <w:p>
      <w:pPr>
        <w:pStyle w:val="Heading2"/>
      </w:pPr>
      <w:r>
        <w:t xml:space="preserve">Page 6 – Collapse as Operating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systemic analyst — ties all alibis together.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dread and inevitability.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Good — OS metaphor persuasive but underdeveloped.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Extend metaphor: society</w:t>
      </w:r>
      <w:r>
        <w:t xml:space="preserve"> </w:t>
      </w:r>
      <w:r>
        <w:t xml:space="preserve">“boots collapse each morning.”</w:t>
      </w:r>
      <w:r>
        <w:t xml:space="preserve"> </w:t>
      </w:r>
      <w:r>
        <w:t xml:space="preserve">Add examples of decline embedded in law, education, economy. Pathos sharpened by imagery of inescapable routines.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turn"/>
    <w:p>
      <w:pPr>
        <w:pStyle w:val="Heading2"/>
      </w:pPr>
      <w:r>
        <w:t xml:space="preserve">Page 7 – Closing Turn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Judge’s authority restored — collapse declared deliberate.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indignation and resolve.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Needs stronger link to Ch. 4 — how ideological capture ensured permanence.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reader summons:</w:t>
      </w:r>
      <w:r>
        <w:t xml:space="preserve"> </w:t>
      </w:r>
      <w:r>
        <w:t xml:space="preserve">“your task begins with unlearning.”</w:t>
      </w:r>
      <w:r>
        <w:t xml:space="preserve"> </w:t>
      </w:r>
      <w:r>
        <w:t xml:space="preserve">Pathos heightened by imagery of cage built by human hands. Logos reinforced by transition to cultural capture.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Consistent authority as cultural judge; needs more named examples for credibility.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indignation, grief, outrage effectively sustained.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Weakest element; risk of abstraction and overlap (Fragility vs. Efficiency).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concrete cases and vivid imagery. Sharpen distinctions between concepts. Strengthen bridges to ideological capture in Ch. 4.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2025-09-25T23:13:30Z</dcterms:created>
  <dcterms:modified xsi:type="dcterms:W3CDTF">2025-09-25T23:13:30Z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