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04ea76799163481bd939d4b5385f4f63ed5813b"/>
    <w:p>
      <w:pPr>
        <w:pStyle w:val="Heading1"/>
      </w:pPr>
      <w:r>
        <w:t xml:space="preserve">Chapter 5 — Machinery of Conditioning (New Outline)</w:t>
      </w:r>
    </w:p>
    <w:p>
      <w:r>
        <w:pict>
          <v:rect style="width:0;height:1.5pt" o:hralign="center" o:hrstd="t" o:hr="t"/>
        </w:pict>
      </w:r>
    </w:p>
    <w:bookmarkStart w:id="20" w:name="page-1-tribunal-reveals-the-cage"/>
    <w:p>
      <w:pPr>
        <w:pStyle w:val="Heading2"/>
      </w:pPr>
      <w:r>
        <w:t xml:space="preserve">Page 1 — Tribunal Reveals the Cage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Transition from ideological capture to active conditioning of the population.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Capture reshaped minds; conditioning enforces obedience.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claustrophobia, recognition of unseen control.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Metaphor of open cage — the prisoner trained not to leave.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Introduce concept of media cycles, repetition, fear as enforcement.</w:t>
      </w:r>
    </w:p>
    <w:bookmarkEnd w:id="20"/>
    <w:bookmarkStart w:id="21" w:name="page-2-spectacle-and-repetition"/>
    <w:p>
      <w:pPr>
        <w:pStyle w:val="Heading2"/>
      </w:pPr>
      <w:r>
        <w:t xml:space="preserve">Page 2 — Spectacle and Repetition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how spectacle trains emotion and behavior.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Endless crisis footage, slogans, ritualized displays.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exhaustion and dread.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Drumbeat cadence (</w:t>
      </w:r>
      <w:r>
        <w:t xml:space="preserve">“Again they showed it. Again they named it. Again we obeyed.”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Case anchors: pandemic imagery loops, televised wars, coordinated messaging.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use spectacle for revolutionary fervor; capitalists for consumer compliance and submission to markets.</w:t>
      </w:r>
    </w:p>
    <w:bookmarkEnd w:id="21"/>
    <w:bookmarkStart w:id="22" w:name="page-3-deputized-citizenry"/>
    <w:p>
      <w:pPr>
        <w:pStyle w:val="Heading2"/>
      </w:pPr>
      <w:r>
        <w:t xml:space="preserve">Page 3 — Deputized Citizenry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how ordinary people were conscripted into policing each other.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Neighbors surveil, workers denounce, children correct parents.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fear and betrayal of trust.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Inversion of family and community bonds.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Case anchors: Stasi files, hotline campaigns, HR whistle systems.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frame it as collective vigilance; capitalists as liability protection and brand safety.</w:t>
      </w:r>
    </w:p>
    <w:bookmarkEnd w:id="22"/>
    <w:bookmarkStart w:id="23" w:name="page-4-helplessness-learned"/>
    <w:p>
      <w:pPr>
        <w:pStyle w:val="Heading2"/>
      </w:pPr>
      <w:r>
        <w:t xml:space="preserve">Page 4 — Helplessness Learned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how people were trained to believe resistance futile.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Citizens demoralized, protests neutralized, compliance rewarded.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sorrow, recognition of own hesitation.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Psychological metaphor (dog that no longer tests the leash).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Seligman experiments, whistleblowers crushed, failed protests.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sustain obedience through purges; capitalists through debt and precarity.</w:t>
      </w:r>
    </w:p>
    <w:bookmarkEnd w:id="23"/>
    <w:bookmarkStart w:id="24" w:name="page-5-judgment-on-conditioning"/>
    <w:p>
      <w:pPr>
        <w:pStyle w:val="Heading2"/>
      </w:pPr>
      <w:r>
        <w:t xml:space="preserve">Page 5 — Judgment on Conditioning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Deliver tribunal’s summation: conditioning secured betrayal by making obedience voluntary.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People trained to police themselves; betrayal made invisible.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dread and clarity.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Summative cadence; imagery of cage door always open but never crossed.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Historical parallels: late Soviet conformity, consumerist pacification in late capitalism.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Continuity Device:</w:t>
      </w:r>
      <w:r>
        <w:t xml:space="preserve"> </w:t>
      </w:r>
      <w:r>
        <w:t xml:space="preserve">Prepare transition to next phase: reckoning (Ch. 6).</w:t>
      </w:r>
    </w:p>
    <w:p>
      <w:r>
        <w:pict>
          <v:rect style="width:0;height:1.5pt" o:hralign="center" o:hrstd="t" o:hr="t"/>
        </w:pict>
      </w:r>
    </w:p>
    <w:bookmarkEnd w:id="24"/>
    <w:bookmarkStart w:id="25" w:name="summary-of-chapter-5-outline"/>
    <w:p>
      <w:pPr>
        <w:pStyle w:val="Heading2"/>
      </w:pPr>
      <w:r>
        <w:t xml:space="preserve">Summary of Chapter 5 Outline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Emotional Arc:</w:t>
      </w:r>
      <w:r>
        <w:t xml:space="preserve"> </w:t>
      </w:r>
      <w:r>
        <w:t xml:space="preserve">Claustrophobia → dread → fear → sorrow → clarity.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Rhetorical Shape:</w:t>
      </w:r>
      <w:r>
        <w:t xml:space="preserve"> </w:t>
      </w:r>
      <w:r>
        <w:t xml:space="preserve">Tribunal exposes conditioning through cage and psychological metaphors.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 Reinforcement:</w:t>
      </w:r>
      <w:r>
        <w:t xml:space="preserve"> </w:t>
      </w:r>
      <w:r>
        <w:t xml:space="preserve">Anchored by media cycles, surveillance systems, psychological studies.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Collusion Proof:</w:t>
      </w:r>
      <w:r>
        <w:t xml:space="preserve"> </w:t>
      </w:r>
      <w:r>
        <w:t xml:space="preserve">Communists and capitalists both weaponize conditioning — one through ideological purges, the other through economic compulsion.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Continuity:</w:t>
      </w:r>
      <w:r>
        <w:t xml:space="preserve"> </w:t>
      </w:r>
      <w:r>
        <w:t xml:space="preserve">Leads into demand for reckoning in Ch. 6.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2025-09-26T00:56:22Z</dcterms:created>
  <dcterms:modified xsi:type="dcterms:W3CDTF">2025-09-26T00:56:22Z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