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b13b231806e9a07f0930a4eb4d7eef8a08e892"/>
    <w:p>
      <w:pPr>
        <w:pStyle w:val="Heading1"/>
      </w:pPr>
      <w:r>
        <w:t xml:space="preserve">Rhetorical &amp; Persuasive Strategy Review — Chapter 6:</w:t>
      </w:r>
      <w:r>
        <w:t xml:space="preserve"> </w:t>
      </w:r>
      <w:r>
        <w:rPr>
          <w:i/>
          <w:iCs/>
        </w:rPr>
        <w:t xml:space="preserve">Modern Betrayals Unpunished</w:t>
      </w:r>
    </w:p>
    <w:p>
      <w:r>
        <w:pict>
          <v:rect style="width:0;height:1.5pt" o:hralign="center" o:hrstd="t" o:hr="t"/>
        </w:pict>
      </w:r>
    </w:p>
    <w:bookmarkStart w:id="20" w:name="page-1-opening-of-the-reckoning"/>
    <w:p>
      <w:pPr>
        <w:pStyle w:val="Heading2"/>
      </w:pPr>
      <w:r>
        <w:t xml:space="preserve">Page 1 – Opening of the Reckoning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judge opening the ledger of crimes.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indignation, urgency, gravity.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assertion of ledger frame without demonstration.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Use imagery of debts, ledgers, tribunal registers. Add historical parallels (truth commissions). Logos reinforced by citing recognizable scandals.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betrayal-in-war-and-state"/>
    <w:p>
      <w:pPr>
        <w:pStyle w:val="Heading2"/>
      </w:pPr>
      <w:r>
        <w:t xml:space="preserve">Page 2 – Betrayal in War and State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historian and strategist.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and outrage at wasted sacrifice.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cases named but could be expanded.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detail (Iraq fabrications, Afghanistan withdrawal). Pathos sharpened by vignettes of soldiers betrayed. Logos strengthened by connecting impunity across wars.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betrayal-in-economy-and-health"/>
    <w:p>
      <w:pPr>
        <w:pStyle w:val="Heading2"/>
      </w:pPr>
      <w:r>
        <w:t xml:space="preserve">Page 3 – Betrayal in Economy and Health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economic and public health critic.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outrage at bailouts, despair at coercion.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thin on examples.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case detail (2008 foreclosures, pharma profiteering). Pathos heightened by imagery of families destroyed. Logos anchored by pattern (privatized gains, socialized losses).</w:t>
      </w:r>
    </w:p>
    <w:p>
      <w:r>
        <w:pict>
          <v:rect style="width:0;height:1.5pt" o:hralign="center" o:hrstd="t" o:hr="t"/>
        </w:pict>
      </w:r>
    </w:p>
    <w:bookmarkEnd w:id="22"/>
    <w:bookmarkStart w:id="23" w:name="page-4-betrayal-in-law-and-politics"/>
    <w:p>
      <w:pPr>
        <w:pStyle w:val="Heading2"/>
      </w:pPr>
      <w:r>
        <w:t xml:space="preserve">Page 4 – Betrayal in Law and Politics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jurist and political observer.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outrage at law weaponized.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selective enforcement asserted but needs anchors.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case detail (Russiagate, partisan prosecutions). Pathos sharpened by despair of citizens losing recourse. Logos reinforced by evidence of systematic lawfare.</w:t>
      </w:r>
    </w:p>
    <w:p>
      <w:r>
        <w:pict>
          <v:rect style="width:0;height:1.5pt" o:hralign="center" o:hrstd="t" o:hr="t"/>
        </w:pict>
      </w:r>
    </w:p>
    <w:bookmarkEnd w:id="23"/>
    <w:bookmarkStart w:id="24" w:name="page-5-betrayal-of-borders-and-security"/>
    <w:p>
      <w:pPr>
        <w:pStyle w:val="Heading2"/>
      </w:pPr>
      <w:r>
        <w:t xml:space="preserve">Page 5 – Betrayal of Borders and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guardian of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anger at abandonment of first duty.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persuasive but abstract.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(sanctuary cities, prosecutions of defenders). Pathos sharpened by imagery of citizens unprotected. Logos anchored by linking border collapse to systemic betrayal.</w:t>
      </w:r>
    </w:p>
    <w:p>
      <w:r>
        <w:pict>
          <v:rect style="width:0;height:1.5pt" o:hralign="center" o:hrstd="t" o:hr="t"/>
        </w:pict>
      </w:r>
    </w:p>
    <w:bookmarkEnd w:id="24"/>
    <w:bookmarkStart w:id="25" w:name="page-6-the-pattern-made-plain"/>
    <w:p>
      <w:pPr>
        <w:pStyle w:val="Heading2"/>
      </w:pPr>
      <w:r>
        <w:t xml:space="preserve">Page 6 – The Pattern Made Plain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systemic analyst tying ledger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sense of dread, inevitability.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Stronger — clear pattern shown, but could use connective rhetoric.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narrative bridges: war → economy → health → law → borders as one continuous betrayal. Pathos heightened by crescendo imagery. Logos strengthened by demonstration of futility of reform.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embodies judge, historian, critic, guardian. Needs reinforcement with detailed cases.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— grief, outrage, despair, indignation escalated into dread.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case-light. Requires more specific historical anchors.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Insert detailed case vignettes, connect betrayals into unified pattern, end with rhetorical crescendo demanding reckoning.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2025-09-25T23:16:40Z</dcterms:created>
  <dcterms:modified xsi:type="dcterms:W3CDTF">2025-09-25T23:16:40Z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