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5e5267336a540e4b7c63dac7a8a90e10a7de6f"/>
    <w:p>
      <w:pPr>
        <w:pStyle w:val="Heading1"/>
      </w:pPr>
      <w:r>
        <w:t xml:space="preserve">Chapter 7 — The Vanguard Emerges (New Outline, Revised)</w:t>
      </w:r>
    </w:p>
    <w:p>
      <w:r>
        <w:pict>
          <v:rect style="width:0;height:1.5pt" o:hralign="center" o:hrstd="t" o:hr="t"/>
        </w:pict>
      </w:r>
    </w:p>
    <w:bookmarkStart w:id="20" w:name="page-1-the-silent-turning"/>
    <w:p>
      <w:pPr>
        <w:pStyle w:val="Heading2"/>
      </w:pPr>
      <w:r>
        <w:t xml:space="preserve">Page 1 — The Silent Turning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Open with the shift from outrage to action, not as dramatic strike but as irreversible recognition that paralysis cannot continue.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Describe the intangible yet undeniable moment when hesitation ends — conversations change, silences break, the tolerated becomes intolerable.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recognition and anticipation. The energy is undeniable but the outcome is uncertain..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uncertain dawn breaking after long night, or ice cracking before flood.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anchors: gradual tipping points before 1989 uprisings, murmurs before revolutions.</w:t>
      </w:r>
    </w:p>
    <w:bookmarkEnd w:id="20"/>
    <w:bookmarkStart w:id="21" w:name="page-2-defining-the-vanguard"/>
    <w:p>
      <w:pPr>
        <w:pStyle w:val="Heading2"/>
      </w:pPr>
      <w:r>
        <w:t xml:space="preserve">Page 2 — Defining the Vanguard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what the Vanguard is — not mob, but focused minority.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Outcome-driven, fidelity to correction beyond ideology.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should understand the weight of duty on the Vanguard — an energy that acts above all law, not out of anarchy but out of judgment.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Contrast (mob vs. Vanguard).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resistance cells, immune system metaphor.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Vanguard emerges because communists and capitalists both sustain betrayal; correction must come from outside their dialectic.</w:t>
      </w:r>
    </w:p>
    <w:bookmarkEnd w:id="21"/>
    <w:bookmarkStart w:id="22" w:name="page-3-conditions-of-emergence"/>
    <w:p>
      <w:pPr>
        <w:pStyle w:val="Heading2"/>
      </w:pPr>
      <w:r>
        <w:t xml:space="preserve">Page 3 — Conditions of Emergence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 intolerable conditions that summon the Vanguard.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Borders collapsing, betrayals multiplying, hesitation costing dearly.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urgency.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immune system triggering response.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border collapses, whistleblower persecutions.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factions collude in maintaining intolerable status quo, creating conditions for Vanguard energy.</w:t>
      </w:r>
    </w:p>
    <w:bookmarkEnd w:id="22"/>
    <w:bookmarkStart w:id="23" w:name="page-4-alignment-and-momentum"/>
    <w:p>
      <w:pPr>
        <w:pStyle w:val="Heading2"/>
      </w:pPr>
      <w:r>
        <w:t xml:space="preserve">Page 4 — Alignment and Momentum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that Vanguard gains discipline to match their focus when others align.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Conservatives, technologists, experts, population must choose alignment or risk allowing the energy of the Vanguard to explode unpredictably.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momentum and urgency to agential choice building.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Cadence of summons (</w:t>
      </w:r>
      <w:r>
        <w:t xml:space="preserve">“Conservatives align or be named complicit. Technologists align or be targeted for exclusion from market access.”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1989 uprisings, citizen strikes.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Vanguard forces reveal collusion by pressuring groups to break from betrayal system.</w:t>
      </w:r>
    </w:p>
    <w:bookmarkEnd w:id="23"/>
    <w:bookmarkStart w:id="24" w:name="page-5-judgment-of-vanguard"/>
    <w:p>
      <w:pPr>
        <w:pStyle w:val="Heading2"/>
      </w:pPr>
      <w:r>
        <w:t xml:space="preserve">Page 5 — Judgment of Vanguard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 on Vanguard role.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Vanguard exists not to rule, but to restore order by breaking paralysis.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urgency.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cadence.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echoes: immune system response, necessity of correction forces.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transition to Ch. 8 — Correction and Consequences.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7-outline"/>
    <w:p>
      <w:pPr>
        <w:pStyle w:val="Heading2"/>
      </w:pPr>
      <w:r>
        <w:t xml:space="preserve">Summary of Chapter 7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Recognition → respect → urgency → momentum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Vanguard contrasted with mob; tribunal cadence confirms legitimacy.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resistance history, immune system metaphor, case detail.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Vanguard arises because both communists and capitalists perpetuate betrayal; correction force must be external.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Prepares for obligations of correction in Ch. 8.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2025-09-26T01:20:37Z</dcterms:created>
  <dcterms:modified xsi:type="dcterms:W3CDTF">2025-09-26T01:20:37Z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