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66e6c82fd774d106bb4f6530bb7f5e4d0055a2e"/>
    <w:p>
      <w:pPr>
        <w:pStyle w:val="Heading1"/>
      </w:pPr>
      <w:r>
        <w:t xml:space="preserve">Rhetorical &amp; Persuasive Strategy Review — Chapter 7:</w:t>
      </w:r>
      <w:r>
        <w:t xml:space="preserve"> </w:t>
      </w:r>
      <w:r>
        <w:rPr>
          <w:i/>
          <w:iCs/>
        </w:rPr>
        <w:t xml:space="preserve">The Vanguard Emerges</w:t>
      </w:r>
    </w:p>
    <w:p>
      <w:r>
        <w:pict>
          <v:rect style="width:0;height:1.5pt" o:hralign="center" o:hrstd="t" o:hr="t"/>
        </w:pict>
      </w:r>
    </w:p>
    <w:bookmarkStart w:id="20" w:name="page-1-the-emergent-vanguard"/>
    <w:p>
      <w:pPr>
        <w:pStyle w:val="Heading2"/>
      </w:pPr>
      <w:r>
        <w:t xml:space="preserve">Page 1 – The Emergent Vanguard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chronicler of inevitability.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awe, urgency, faint hope.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inevitability asserted, not demonstrated.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echoes (resistance movements). Use imagery (immune response, firebreak). Logos strengthened by reasoning why Vanguard must exist when all else fails.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the-conditions-that-summon-it"/>
    <w:p>
      <w:pPr>
        <w:pStyle w:val="Heading2"/>
      </w:pPr>
      <w:r>
        <w:t xml:space="preserve">Page 2 – The Conditions That Summon 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systemic analyst.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indignation at exhausted avenues, sympathy for betrayed.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conditions named, but lacks illustrative depth.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examples (nullified elections, destroyed whistleblowers). Pathos heightened by rhythm:</w:t>
      </w:r>
      <w:r>
        <w:t xml:space="preserve"> </w:t>
      </w:r>
      <w:r>
        <w:t xml:space="preserve">“when… when… when… then Vanguard.”</w:t>
      </w:r>
      <w:r>
        <w:t xml:space="preserve"> </w:t>
      </w:r>
      <w:r>
        <w:t xml:space="preserve">Logos reinforced by causal sequence.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haracter-of-the-vanguard"/>
    <w:p>
      <w:pPr>
        <w:pStyle w:val="Heading2"/>
      </w:pPr>
      <w:r>
        <w:t xml:space="preserve">Page 3 – Character of the Vanguard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moral judge, defining Vanguard.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respect, hope, guarded admiration.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definitions asserted, not argued.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Contrast Vanguard with mobs and reactionary outbursts. Add imagery of fidelity, restraint, burden. Logos strengthened by examples showing principle in action.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alignment-as-necessity"/>
    <w:p>
      <w:pPr>
        <w:pStyle w:val="Heading2"/>
      </w:pPr>
      <w:r>
        <w:t xml:space="preserve">Page 4 – Alignment as Necessity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Authority as herald — demanding response from audiences.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urgency, fear of isolation, call to solidarity.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argument persuasive but lacks evidence of alignment’s inevitability.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faction-specific stakes (conservatives, technologists, experts, citizens). Pathos heightened by imagery of choice at fork in road. Logos bolstered by showing cost of misalignment.</w:t>
      </w:r>
    </w:p>
    <w:p>
      <w:r>
        <w:pict>
          <v:rect style="width:0;height:1.5pt" o:hralign="center" o:hrstd="t" o:hr="t"/>
        </w:pict>
      </w:r>
    </w:p>
    <w:bookmarkEnd w:id="23"/>
    <w:bookmarkStart w:id="24" w:name="page-5-cost-of-failure"/>
    <w:p>
      <w:pPr>
        <w:pStyle w:val="Heading2"/>
      </w:pPr>
      <w:r>
        <w:t xml:space="preserve">Page 5 – Cost of Failure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prophet of doom.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strong — dread, fear, urgency.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argument implied, could use historical proof.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Cite examples (French Revolution, Russian collapse). Pathos sharpened by images of blood price of delay. Logos reinforced by historical inevitability of correction when alignment fails.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across pages — narrator as chronicler, analyst, judge, herald, prophet. Needs reinforcement by case detail.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Effective — awe, indignation, urgency, dread escalate through chapter.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Weakest element — definitions and inevitability asserted but under-argued.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parallels, causal reasoning, faction-specific accountability. Strengthen rhetorical crescendo into ultimatum.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2025-09-25T23:17:38Z</dcterms:created>
  <dcterms:modified xsi:type="dcterms:W3CDTF">2025-09-25T23:17:38Z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