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5f49fb65429650736079426f6073fc922cd0fb"/>
    <w:p>
      <w:pPr>
        <w:pStyle w:val="Heading1"/>
      </w:pPr>
      <w:r>
        <w:t xml:space="preserve">Rhetorical &amp; Persuasive Strategy Review — Chapter 9:</w:t>
      </w:r>
      <w:r>
        <w:t xml:space="preserve"> </w:t>
      </w:r>
      <w:r>
        <w:rPr>
          <w:i/>
          <w:iCs/>
        </w:rPr>
        <w:t xml:space="preserve">Hesitation of the Faithful</w:t>
      </w:r>
    </w:p>
    <w:p>
      <w:r>
        <w:pict>
          <v:rect style="width:0;height:1.5pt" o:hralign="center" o:hrstd="t" o:hr="t"/>
        </w:pict>
      </w:r>
    </w:p>
    <w:bookmarkStart w:id="20" w:name="page-1-opening-confession-of-hesitation"/>
    <w:p>
      <w:pPr>
        <w:pStyle w:val="Heading2"/>
      </w:pPr>
      <w:r>
        <w:t xml:space="preserve">Page 1 – Opening Confession of Hesitation</w:t>
      </w:r>
    </w:p>
    <w:p>
      <w:pPr>
        <w:pStyle w:val="Compact"/>
        <w:numPr>
          <w:ilvl w:val="0"/>
          <w:numId w:val="1001"/>
        </w:numPr>
      </w:pPr>
      <w:r>
        <w:rPr>
          <w:b/>
          <w:bCs/>
        </w:rPr>
        <w:t xml:space="preserve">Ethos:</w:t>
      </w:r>
      <w:r>
        <w:t xml:space="preserve"> </w:t>
      </w:r>
      <w:r>
        <w:t xml:space="preserve">Strong — narrator as confessor and judge, honest about weakness.</w:t>
      </w:r>
    </w:p>
    <w:p>
      <w:pPr>
        <w:pStyle w:val="Compact"/>
        <w:numPr>
          <w:ilvl w:val="0"/>
          <w:numId w:val="1001"/>
        </w:numPr>
      </w:pPr>
      <w:r>
        <w:rPr>
          <w:b/>
          <w:bCs/>
        </w:rPr>
        <w:t xml:space="preserve">Pathos:</w:t>
      </w:r>
      <w:r>
        <w:t xml:space="preserve"> </w:t>
      </w:r>
      <w:r>
        <w:t xml:space="preserve">Strong — sorrow and guilt at delay, emotional weight heavy.</w:t>
      </w:r>
    </w:p>
    <w:p>
      <w:pPr>
        <w:pStyle w:val="Compact"/>
        <w:numPr>
          <w:ilvl w:val="0"/>
          <w:numId w:val="1001"/>
        </w:numPr>
      </w:pPr>
      <w:r>
        <w:rPr>
          <w:b/>
          <w:bCs/>
        </w:rPr>
        <w:t xml:space="preserve">Logos:</w:t>
      </w:r>
      <w:r>
        <w:t xml:space="preserve"> </w:t>
      </w:r>
      <w:r>
        <w:t xml:space="preserve">Thin — assertion that hesitation equals complicity could use evidence.</w:t>
      </w:r>
    </w:p>
    <w:p>
      <w:pPr>
        <w:pStyle w:val="Compact"/>
        <w:numPr>
          <w:ilvl w:val="0"/>
          <w:numId w:val="1001"/>
        </w:numPr>
      </w:pPr>
      <w:r>
        <w:rPr>
          <w:b/>
          <w:bCs/>
        </w:rPr>
        <w:t xml:space="preserve">Expansion Opportunities:</w:t>
      </w:r>
      <w:r>
        <w:t xml:space="preserve"> </w:t>
      </w:r>
      <w:r>
        <w:t xml:space="preserve">Add psychological explanation for hesitation (fear, hope of reprieve). Pathos deepened by resonance with reader’s own memories. Logos reinforced by linking delay directly to empowerment of betrayal.</w:t>
      </w:r>
    </w:p>
    <w:p>
      <w:r>
        <w:pict>
          <v:rect style="width:0;height:1.5pt" o:hralign="center" o:hrstd="t" o:hr="t"/>
        </w:pict>
      </w:r>
    </w:p>
    <w:bookmarkEnd w:id="20"/>
    <w:bookmarkStart w:id="21" w:name="X1d31f857e45071dd6bae22f9009bd0c23f8f032"/>
    <w:p>
      <w:pPr>
        <w:pStyle w:val="Heading2"/>
      </w:pPr>
      <w:r>
        <w:t xml:space="preserve">Page 2 – The Nostalgia Trap &amp; Premature Mercy</w:t>
      </w:r>
    </w:p>
    <w:p>
      <w:pPr>
        <w:pStyle w:val="Compact"/>
        <w:numPr>
          <w:ilvl w:val="0"/>
          <w:numId w:val="1002"/>
        </w:numPr>
      </w:pPr>
      <w:r>
        <w:rPr>
          <w:b/>
          <w:bCs/>
        </w:rPr>
        <w:t xml:space="preserve">Ethos:</w:t>
      </w:r>
      <w:r>
        <w:t xml:space="preserve"> </w:t>
      </w:r>
      <w:r>
        <w:t xml:space="preserve">Strong — narrator exposes false consolations.</w:t>
      </w:r>
    </w:p>
    <w:p>
      <w:pPr>
        <w:pStyle w:val="Compact"/>
        <w:numPr>
          <w:ilvl w:val="0"/>
          <w:numId w:val="1002"/>
        </w:numPr>
      </w:pPr>
      <w:r>
        <w:rPr>
          <w:b/>
          <w:bCs/>
        </w:rPr>
        <w:t xml:space="preserve">Pathos:</w:t>
      </w:r>
      <w:r>
        <w:t xml:space="preserve"> </w:t>
      </w:r>
      <w:r>
        <w:t xml:space="preserve">Strong — grief at illusions, indignation at misplaced forgiveness.</w:t>
      </w:r>
    </w:p>
    <w:p>
      <w:pPr>
        <w:pStyle w:val="Compact"/>
        <w:numPr>
          <w:ilvl w:val="0"/>
          <w:numId w:val="1002"/>
        </w:numPr>
      </w:pPr>
      <w:r>
        <w:rPr>
          <w:b/>
          <w:bCs/>
        </w:rPr>
        <w:t xml:space="preserve">Logos:</w:t>
      </w:r>
      <w:r>
        <w:t xml:space="preserve"> </w:t>
      </w:r>
      <w:r>
        <w:t xml:space="preserve">Moderate — persuasive but concepts blurred.</w:t>
      </w:r>
    </w:p>
    <w:p>
      <w:pPr>
        <w:pStyle w:val="Compact"/>
        <w:numPr>
          <w:ilvl w:val="0"/>
          <w:numId w:val="1002"/>
        </w:numPr>
      </w:pPr>
      <w:r>
        <w:rPr>
          <w:b/>
          <w:bCs/>
        </w:rPr>
        <w:t xml:space="preserve">Expansion Opportunities:</w:t>
      </w:r>
      <w:r>
        <w:t xml:space="preserve"> </w:t>
      </w:r>
      <w:r>
        <w:t xml:space="preserve">Separate nostalgia (passive illusion) from mercy (active sabotage). Provide examples (elections as narcotic, forgiveness while crimes continue). Pathos heightened by imagery of narcotics and shields. Logos reinforced by demonstrating distinct harms.</w:t>
      </w:r>
    </w:p>
    <w:p>
      <w:r>
        <w:pict>
          <v:rect style="width:0;height:1.5pt" o:hralign="center" o:hrstd="t" o:hr="t"/>
        </w:pict>
      </w:r>
    </w:p>
    <w:bookmarkEnd w:id="21"/>
    <w:bookmarkStart w:id="22" w:name="page-3-what-delay-cost-us"/>
    <w:p>
      <w:pPr>
        <w:pStyle w:val="Heading2"/>
      </w:pPr>
      <w:r>
        <w:t xml:space="preserve">Page 3 – What Delay Cost Us</w:t>
      </w:r>
    </w:p>
    <w:p>
      <w:pPr>
        <w:pStyle w:val="Compact"/>
        <w:numPr>
          <w:ilvl w:val="0"/>
          <w:numId w:val="1003"/>
        </w:numPr>
      </w:pPr>
      <w:r>
        <w:rPr>
          <w:b/>
          <w:bCs/>
        </w:rPr>
        <w:t xml:space="preserve">Ethos:</w:t>
      </w:r>
      <w:r>
        <w:t xml:space="preserve"> </w:t>
      </w:r>
      <w:r>
        <w:t xml:space="preserve">Strong — narrator as chronicler of wasted time.</w:t>
      </w:r>
    </w:p>
    <w:p>
      <w:pPr>
        <w:pStyle w:val="Compact"/>
        <w:numPr>
          <w:ilvl w:val="0"/>
          <w:numId w:val="1003"/>
        </w:numPr>
      </w:pPr>
      <w:r>
        <w:rPr>
          <w:b/>
          <w:bCs/>
        </w:rPr>
        <w:t xml:space="preserve">Pathos:</w:t>
      </w:r>
      <w:r>
        <w:t xml:space="preserve"> </w:t>
      </w:r>
      <w:r>
        <w:t xml:space="preserve">Very strong — despair and dread at lost ground.</w:t>
      </w:r>
    </w:p>
    <w:p>
      <w:pPr>
        <w:pStyle w:val="Compact"/>
        <w:numPr>
          <w:ilvl w:val="0"/>
          <w:numId w:val="1003"/>
        </w:numPr>
      </w:pPr>
      <w:r>
        <w:rPr>
          <w:b/>
          <w:bCs/>
        </w:rPr>
        <w:t xml:space="preserve">Logos:</w:t>
      </w:r>
      <w:r>
        <w:t xml:space="preserve"> </w:t>
      </w:r>
      <w:r>
        <w:t xml:space="preserve">Moderate — claim persuasive but needs evidence.</w:t>
      </w:r>
    </w:p>
    <w:p>
      <w:pPr>
        <w:pStyle w:val="Compact"/>
        <w:numPr>
          <w:ilvl w:val="0"/>
          <w:numId w:val="1003"/>
        </w:numPr>
      </w:pPr>
      <w:r>
        <w:rPr>
          <w:b/>
          <w:bCs/>
        </w:rPr>
        <w:t xml:space="preserve">Expansion Opportunities:</w:t>
      </w:r>
      <w:r>
        <w:t xml:space="preserve"> </w:t>
      </w:r>
      <w:r>
        <w:t xml:space="preserve">Insert examples (whistleblowers destroyed, regions lost, culture captured). Pathos sharpened by imagery of compounded debt. Logos reinforced by causal reasoning: early correction vs. late demolition.</w:t>
      </w:r>
    </w:p>
    <w:p>
      <w:r>
        <w:pict>
          <v:rect style="width:0;height:1.5pt" o:hralign="center" o:hrstd="t" o:hr="t"/>
        </w:pict>
      </w:r>
    </w:p>
    <w:bookmarkEnd w:id="22"/>
    <w:bookmarkStart w:id="23" w:name="page-4-mercy-before-judgment"/>
    <w:p>
      <w:pPr>
        <w:pStyle w:val="Heading2"/>
      </w:pPr>
      <w:r>
        <w:t xml:space="preserve">Page 4 – Mercy Before Judgment</w:t>
      </w:r>
    </w:p>
    <w:p>
      <w:pPr>
        <w:pStyle w:val="Compact"/>
        <w:numPr>
          <w:ilvl w:val="0"/>
          <w:numId w:val="1004"/>
        </w:numPr>
      </w:pPr>
      <w:r>
        <w:rPr>
          <w:b/>
          <w:bCs/>
        </w:rPr>
        <w:t xml:space="preserve">Ethos:</w:t>
      </w:r>
      <w:r>
        <w:t xml:space="preserve"> </w:t>
      </w:r>
      <w:r>
        <w:t xml:space="preserve">Strong — narrator as judge exposing false mercy.</w:t>
      </w:r>
    </w:p>
    <w:p>
      <w:pPr>
        <w:pStyle w:val="Compact"/>
        <w:numPr>
          <w:ilvl w:val="0"/>
          <w:numId w:val="1004"/>
        </w:numPr>
      </w:pPr>
      <w:r>
        <w:rPr>
          <w:b/>
          <w:bCs/>
        </w:rPr>
        <w:t xml:space="preserve">Pathos:</w:t>
      </w:r>
      <w:r>
        <w:t xml:space="preserve"> </w:t>
      </w:r>
      <w:r>
        <w:t xml:space="preserve">Strong — outrage at innocent suffering while guilty spared.</w:t>
      </w:r>
    </w:p>
    <w:p>
      <w:pPr>
        <w:pStyle w:val="Compact"/>
        <w:numPr>
          <w:ilvl w:val="0"/>
          <w:numId w:val="1004"/>
        </w:numPr>
      </w:pPr>
      <w:r>
        <w:rPr>
          <w:b/>
          <w:bCs/>
        </w:rPr>
        <w:t xml:space="preserve">Logos:</w:t>
      </w:r>
      <w:r>
        <w:t xml:space="preserve"> </w:t>
      </w:r>
      <w:r>
        <w:t xml:space="preserve">Moderate — assertion compelling but could use historical parallels.</w:t>
      </w:r>
    </w:p>
    <w:p>
      <w:pPr>
        <w:pStyle w:val="Compact"/>
        <w:numPr>
          <w:ilvl w:val="0"/>
          <w:numId w:val="1004"/>
        </w:numPr>
      </w:pPr>
      <w:r>
        <w:rPr>
          <w:b/>
          <w:bCs/>
        </w:rPr>
        <w:t xml:space="preserve">Expansion Opportunities:</w:t>
      </w:r>
      <w:r>
        <w:t xml:space="preserve"> </w:t>
      </w:r>
      <w:r>
        <w:t xml:space="preserve">Add examples (politicians urging</w:t>
      </w:r>
      <w:r>
        <w:t xml:space="preserve"> </w:t>
      </w:r>
      <w:r>
        <w:t xml:space="preserve">“unity”</w:t>
      </w:r>
      <w:r>
        <w:t xml:space="preserve"> </w:t>
      </w:r>
      <w:r>
        <w:t xml:space="preserve">while shielding betrayal). Pathos heightened by imagery of poisoned chalice. Logos reinforced by showing mercy without judgment accelerates decay.</w:t>
      </w:r>
    </w:p>
    <w:p>
      <w:r>
        <w:pict>
          <v:rect style="width:0;height:1.5pt" o:hralign="center" o:hrstd="t" o:hr="t"/>
        </w:pict>
      </w:r>
    </w:p>
    <w:bookmarkEnd w:id="23"/>
    <w:bookmarkStart w:id="24" w:name="page-5-the-final-warning"/>
    <w:p>
      <w:pPr>
        <w:pStyle w:val="Heading2"/>
      </w:pPr>
      <w:r>
        <w:t xml:space="preserve">Page 5 – The Final Warning</w:t>
      </w:r>
    </w:p>
    <w:p>
      <w:pPr>
        <w:pStyle w:val="Compact"/>
        <w:numPr>
          <w:ilvl w:val="0"/>
          <w:numId w:val="1005"/>
        </w:numPr>
      </w:pPr>
      <w:r>
        <w:rPr>
          <w:b/>
          <w:bCs/>
        </w:rPr>
        <w:t xml:space="preserve">Ethos:</w:t>
      </w:r>
      <w:r>
        <w:t xml:space="preserve"> </w:t>
      </w:r>
      <w:r>
        <w:t xml:space="preserve">Strong — narrator as prophet delivering ultimatum.</w:t>
      </w:r>
    </w:p>
    <w:p>
      <w:pPr>
        <w:pStyle w:val="Compact"/>
        <w:numPr>
          <w:ilvl w:val="0"/>
          <w:numId w:val="1005"/>
        </w:numPr>
      </w:pPr>
      <w:r>
        <w:rPr>
          <w:b/>
          <w:bCs/>
        </w:rPr>
        <w:t xml:space="preserve">Pathos:</w:t>
      </w:r>
      <w:r>
        <w:t xml:space="preserve"> </w:t>
      </w:r>
      <w:r>
        <w:t xml:space="preserve">Very strong — dread, urgency, fear sharpened into final call.</w:t>
      </w:r>
    </w:p>
    <w:p>
      <w:pPr>
        <w:pStyle w:val="Compact"/>
        <w:numPr>
          <w:ilvl w:val="0"/>
          <w:numId w:val="1005"/>
        </w:numPr>
      </w:pPr>
      <w:r>
        <w:rPr>
          <w:b/>
          <w:bCs/>
        </w:rPr>
        <w:t xml:space="preserve">Logos:</w:t>
      </w:r>
      <w:r>
        <w:t xml:space="preserve"> </w:t>
      </w:r>
      <w:r>
        <w:t xml:space="preserve">Moderate — ultimatum persuasive but asserted.</w:t>
      </w:r>
    </w:p>
    <w:p>
      <w:pPr>
        <w:pStyle w:val="Compact"/>
        <w:numPr>
          <w:ilvl w:val="0"/>
          <w:numId w:val="1005"/>
        </w:numPr>
      </w:pPr>
      <w:r>
        <w:rPr>
          <w:b/>
          <w:bCs/>
        </w:rPr>
        <w:t xml:space="preserve">Expansion Opportunities:</w:t>
      </w:r>
      <w:r>
        <w:t xml:space="preserve"> </w:t>
      </w:r>
      <w:r>
        <w:t xml:space="preserve">Use imagery of narrowing door, fuse burning down. Pathos heightened by inevitability. Logos reinforced by historical proof (delays leading to bloody reckoning).</w:t>
      </w:r>
    </w:p>
    <w:p>
      <w:r>
        <w:pict>
          <v:rect style="width:0;height:1.5pt" o:hralign="center" o:hrstd="t" o:hr="t"/>
        </w:pict>
      </w:r>
    </w:p>
    <w:bookmarkEnd w:id="24"/>
    <w:bookmarkEnd w:id="25"/>
    <w:bookmarkStart w:id="26" w:name="summary"/>
    <w:p>
      <w:pPr>
        <w:pStyle w:val="Heading1"/>
      </w:pPr>
      <w:r>
        <w:t xml:space="preserve">Summary</w:t>
      </w:r>
    </w:p>
    <w:p>
      <w:pPr>
        <w:pStyle w:val="Compact"/>
        <w:numPr>
          <w:ilvl w:val="0"/>
          <w:numId w:val="1006"/>
        </w:numPr>
      </w:pPr>
      <w:r>
        <w:rPr>
          <w:b/>
          <w:bCs/>
        </w:rPr>
        <w:t xml:space="preserve">Ethos:</w:t>
      </w:r>
      <w:r>
        <w:t xml:space="preserve"> </w:t>
      </w:r>
      <w:r>
        <w:t xml:space="preserve">Strong — narrator as confessor, chronicler, judge, prophet. Authority consistent.</w:t>
      </w:r>
    </w:p>
    <w:p>
      <w:pPr>
        <w:pStyle w:val="Compact"/>
        <w:numPr>
          <w:ilvl w:val="0"/>
          <w:numId w:val="1006"/>
        </w:numPr>
      </w:pPr>
      <w:r>
        <w:rPr>
          <w:b/>
          <w:bCs/>
        </w:rPr>
        <w:t xml:space="preserve">Pathos:</w:t>
      </w:r>
      <w:r>
        <w:t xml:space="preserve"> </w:t>
      </w:r>
      <w:r>
        <w:t xml:space="preserve">Very effective — sorrow, grief, dread, urgency escalate.</w:t>
      </w:r>
    </w:p>
    <w:p>
      <w:pPr>
        <w:pStyle w:val="Compact"/>
        <w:numPr>
          <w:ilvl w:val="0"/>
          <w:numId w:val="1006"/>
        </w:numPr>
      </w:pPr>
      <w:r>
        <w:rPr>
          <w:b/>
          <w:bCs/>
        </w:rPr>
        <w:t xml:space="preserve">Logos:</w:t>
      </w:r>
      <w:r>
        <w:t xml:space="preserve"> </w:t>
      </w:r>
      <w:r>
        <w:t xml:space="preserve">Moderate — persuasive but underdeveloped. Needs examples, history, and causal reasoning.</w:t>
      </w:r>
    </w:p>
    <w:p>
      <w:pPr>
        <w:pStyle w:val="Compact"/>
        <w:numPr>
          <w:ilvl w:val="0"/>
          <w:numId w:val="1006"/>
        </w:numPr>
      </w:pPr>
      <w:r>
        <w:rPr>
          <w:b/>
          <w:bCs/>
        </w:rPr>
        <w:t xml:space="preserve">Expansion Path:</w:t>
      </w:r>
      <w:r>
        <w:t xml:space="preserve"> </w:t>
      </w:r>
      <w:r>
        <w:t xml:space="preserve">Clarify nostalgia vs. mercy, add case anchors, sharpen ultimatum imagery. Ensure logos grounds pathos so urgency feels inescapable.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2025-09-25T23:19:34Z</dcterms:created>
  <dcterms:modified xsi:type="dcterms:W3CDTF">2025-09-25T23:19:34Z</dcterms:modified>
</cp:coreProperties>
</file>

<file path=docProps/custom.xml><?xml version="1.0" encoding="utf-8"?>
<Properties xmlns="http://schemas.openxmlformats.org/officeDocument/2006/custom-properties" xmlns:vt="http://schemas.openxmlformats.org/officeDocument/2006/docPropsVTypes"/>
</file>