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Expansion Plan – Dyson Horizon</w:t>
      </w:r>
    </w:p>
    <w:p>
      <w:pPr>
        <w:pStyle w:val="Heading2"/>
      </w:pPr>
      <w:r>
        <w:t>Core Function</w:t>
      </w:r>
    </w:p>
    <w:p>
      <w:r>
        <w:t>- Present the Dyson Horizon as the material and symbolic apex of confederated expansion.</w:t>
        <w:br/>
        <w:t>- Show how orbital sovereignty naturally scales toward stellar industry.</w:t>
        <w:br/>
        <w:t>- Anchor in archeo-futurism: the horizon of continuity is cosmic, not merely terrestrial.</w:t>
        <w:br/>
        <w:t>- Psychological arc: awe → inevitability → summons to destiny.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Horizon Named</w:t>
      </w:r>
    </w:p>
    <w:p>
      <w:r>
        <w:t>Define Dyson Horizon: capturing stellar energy through swarms of orbital habitats/collectors.</w:t>
        <w:br/>
        <w:t>Layer: Awe — the horizon itself declared.</w:t>
      </w:r>
    </w:p>
    <w:p>
      <w:pPr>
        <w:pStyle w:val="Heading3"/>
      </w:pPr>
      <w:r>
        <w:t>Page 2 – From Orbit to Star</w:t>
      </w:r>
    </w:p>
    <w:p>
      <w:r>
        <w:t>Transition: orbital sovereignty scales into stellar sovereignty.</w:t>
        <w:br/>
        <w:t>Layer: Clarity — Dyson Horizon is continuity scaled upward.</w:t>
      </w:r>
    </w:p>
    <w:p>
      <w:pPr>
        <w:pStyle w:val="Heading3"/>
      </w:pPr>
      <w:r>
        <w:t>Page 3 – Industrial Necessity</w:t>
      </w:r>
    </w:p>
    <w:p>
      <w:r>
        <w:t>Dyson construction not optional — inevitable product of orbital industry + confederation.</w:t>
        <w:br/>
        <w:t>Layer: Inevitability — abundance demands expansion.</w:t>
      </w:r>
    </w:p>
    <w:p>
      <w:pPr>
        <w:pStyle w:val="Heading3"/>
      </w:pPr>
      <w:r>
        <w:t>Page 4 – The Scale of Continuity</w:t>
      </w:r>
    </w:p>
    <w:p>
      <w:r>
        <w:t>Dyson Horizon ensures civilizational continuity beyond millennia.</w:t>
        <w:br/>
        <w:t>Layer: Awe — time horizon extended to cosmic scale.</w:t>
      </w:r>
    </w:p>
    <w:p>
      <w:pPr>
        <w:pStyle w:val="Heading3"/>
      </w:pPr>
      <w:r>
        <w:t>Page 5 – Political Challenge: Confederation at Stellar Scale</w:t>
      </w:r>
    </w:p>
    <w:p>
      <w:r>
        <w:t>Question: can confederation govern the Dyson horizon?</w:t>
        <w:br/>
        <w:t>Arbitration and sovereignty at interplanetary scale tested.</w:t>
        <w:br/>
        <w:t>Layer: Severity — confederation must scale or fracture.</w:t>
      </w:r>
    </w:p>
    <w:p>
      <w:pPr>
        <w:pStyle w:val="Heading3"/>
      </w:pPr>
      <w:r>
        <w:t>Page 6 – Empire Temptation Returns</w:t>
      </w:r>
    </w:p>
    <w:p>
      <w:r>
        <w:t>The scale invites empire logic: centralization, monopolization.</w:t>
        <w:br/>
        <w:t>Confederation must resist by leveraging abundance.</w:t>
        <w:br/>
        <w:t>Layer: Anger — temptation to betray continuity.</w:t>
      </w:r>
    </w:p>
    <w:p>
      <w:pPr>
        <w:pStyle w:val="Heading3"/>
      </w:pPr>
      <w:r>
        <w:t>Page 7 – Natural Law Lens: Dominion of the Star</w:t>
      </w:r>
    </w:p>
    <w:p>
      <w:r>
        <w:t>Natural law frames stellar dominion as rightful inheritance.</w:t>
        <w:br/>
        <w:t>Betrayal = refusal to extend stewardship beyond Earth.</w:t>
        <w:br/>
        <w:t>Layer: Archeo anchor — dominion as sacred trust.</w:t>
      </w:r>
    </w:p>
    <w:p>
      <w:pPr>
        <w:pStyle w:val="Heading3"/>
      </w:pPr>
      <w:r>
        <w:t>Page 8 – Third Positionist Lens: Abundance Without Exploitation</w:t>
      </w:r>
    </w:p>
    <w:p>
      <w:r>
        <w:t>Capitalist Dyson = commodification.</w:t>
        <w:br/>
        <w:t>Communist Dyson = centralization.</w:t>
        <w:br/>
        <w:t>Confederated Dyson = shared abundance, sovereignty preserved.</w:t>
        <w:br/>
        <w:t>Layer: Clarity — third path Dyson.</w:t>
      </w:r>
    </w:p>
    <w:p>
      <w:pPr>
        <w:pStyle w:val="Heading3"/>
      </w:pPr>
      <w:r>
        <w:t>Page 9 – Archeo-Futurist Lens: Horizon as Myth</w:t>
      </w:r>
    </w:p>
    <w:p>
      <w:r>
        <w:t>Dyson Horizon becomes civilizational myth: cathedral of continuity.</w:t>
        <w:br/>
        <w:t>Archeo (roots) + futurism (stars) fused.</w:t>
        <w:br/>
        <w:t>Layer: Momentum — Dyson Horizon as shared destiny.</w:t>
      </w:r>
    </w:p>
    <w:p>
      <w:pPr>
        <w:pStyle w:val="Heading3"/>
      </w:pPr>
      <w:r>
        <w:t>Page 10 – Closing Turn: Horizon to be Claimed</w:t>
      </w:r>
    </w:p>
    <w:p>
      <w:r>
        <w:t>Reader told: Dyson Horizon is not speculation but destiny.</w:t>
        <w:br/>
        <w:t>Foreshadow Chapter 17: rivals and threats to continuity.</w:t>
        <w:br/>
        <w:t>Layer: Summons — horizon is to be claimed.</w:t>
      </w:r>
    </w:p>
    <w:p>
      <w:pPr>
        <w:pStyle w:val="Heading2"/>
      </w:pPr>
      <w:r>
        <w:t>Chapter 16 Expansion Specs</w:t>
      </w:r>
    </w:p>
    <w:p>
      <w:r>
        <w:t>- Length: 10 pages.</w:t>
        <w:br/>
        <w:t>- Density: 280–360 words/page (~3,000–3,200 words total).</w:t>
        <w:br/>
        <w:t>- Arc:</w:t>
        <w:br/>
        <w:t xml:space="preserve">  - Pages 1–4 → Dyson Horizon defined, scaled, necessitated.</w:t>
        <w:br/>
        <w:t xml:space="preserve">  - Pages 5–6 → Political challenges and temptations.</w:t>
        <w:br/>
        <w:t xml:space="preserve">  - Pages 7–9 → Worldview lenses (Natural Law, Third Positionist, Archeo-Futurist).</w:t>
        <w:br/>
        <w:t xml:space="preserve">  - Page 10 → Closing summons.</w:t>
        <w:br/>
        <w:t>- Integration: historical analogies (cathedrals, great walls, Apollo), but emphasis on Dyson as material inevitability, not dream.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