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e97ee60cbb0c2f720618eb4264e0c007c3373d"/>
    <w:p>
      <w:pPr>
        <w:pStyle w:val="Heading1"/>
      </w:pPr>
      <w:r>
        <w:t xml:space="preserve">Master Condensed Analysis — Psychological Layer &amp; Reader Journey</w:t>
      </w:r>
    </w:p>
    <w:p>
      <w:r>
        <w:pict>
          <v:rect style="width:0;height:1.5pt" o:hralign="center" o:hrstd="t" o:hr="t"/>
        </w:pict>
      </w:r>
    </w:p>
    <w:bookmarkStart w:id="20" w:name="part-i-collapse-named-ch.-13"/>
    <w:p>
      <w:pPr>
        <w:pStyle w:val="Heading2"/>
      </w:pPr>
      <w:r>
        <w:t xml:space="preserve">Part I: Collapse Named (Ch. 1–3)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Arc:</w:t>
      </w:r>
      <w:r>
        <w:t xml:space="preserve"> </w:t>
      </w:r>
      <w:r>
        <w:t xml:space="preserve">Shock → grief → indignation.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Reader Journey:</w:t>
      </w:r>
      <w:r>
        <w:t xml:space="preserve"> </w:t>
      </w:r>
      <w:r>
        <w:t xml:space="preserve">Initiated into tribunal of betrayal; illusions stripped. Moves from ordinary innocence to awareness of systemic corruption.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Deepen emotional identification with ordinary citizens. Use vivid vignettes of loss and betrayal. Balance grief with simmering indignation that demands response.</w:t>
      </w:r>
    </w:p>
    <w:bookmarkEnd w:id="20"/>
    <w:bookmarkStart w:id="21" w:name="part-ii-machinery-of-capture-ch.-45"/>
    <w:p>
      <w:pPr>
        <w:pStyle w:val="Heading2"/>
      </w:pPr>
      <w:r>
        <w:t xml:space="preserve">Part II: Machinery of Capture (Ch. 4–5)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Arc:</w:t>
      </w:r>
      <w:r>
        <w:t xml:space="preserve"> </w:t>
      </w:r>
      <w:r>
        <w:t xml:space="preserve">Confusion → demoralization → suffocation.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Reader Journey:</w:t>
      </w:r>
      <w:r>
        <w:t xml:space="preserve"> </w:t>
      </w:r>
      <w:r>
        <w:t xml:space="preserve">Reader immersed in experience of capture, language inversion, and conditioning. Feels both anger and despair at entrapment.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Intensify immersion through everyday scenes (workplace, school, media environment). Add metaphors (immune system, cage, spell) to heighten claustrophobic dread. Ensure small cracks of hope appear late in Ch. 5.</w:t>
      </w:r>
    </w:p>
    <w:bookmarkEnd w:id="21"/>
    <w:bookmarkStart w:id="22" w:name="X0fc826e2ab43e8b7573dd8c72fab590f1b85aa0"/>
    <w:p>
      <w:pPr>
        <w:pStyle w:val="Heading2"/>
      </w:pPr>
      <w:r>
        <w:t xml:space="preserve">Part III: The Reckoning and the Call (Ch. 6–9)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Arc:</w:t>
      </w:r>
      <w:r>
        <w:t xml:space="preserve"> </w:t>
      </w:r>
      <w:r>
        <w:t xml:space="preserve">Outrage → urgency → dread → ultimatum.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Reader Journey:</w:t>
      </w:r>
      <w:r>
        <w:t xml:space="preserve"> </w:t>
      </w:r>
      <w:r>
        <w:t xml:space="preserve">Reader experiences ledger of betrayals, summons of Vanguard, obligations of correction, and final confrontation with hesitation. Pathos peaks here.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Sharpen escalation of dread by showing compounding costs of delay. Differentiate emotional tones (shame, grief, fear) across audiences. Build ultimatum rhythm toward inevitability of correction.</w:t>
      </w:r>
    </w:p>
    <w:bookmarkEnd w:id="22"/>
    <w:bookmarkStart w:id="23" w:name="part-iv-path-of-renewal-ch.-1012"/>
    <w:p>
      <w:pPr>
        <w:pStyle w:val="Heading2"/>
      </w:pPr>
      <w:r>
        <w:t xml:space="preserve">Part IV: Path of Renewal (Ch. 10–12)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Arc:</w:t>
      </w:r>
      <w:r>
        <w:t xml:space="preserve"> </w:t>
      </w:r>
      <w:r>
        <w:t xml:space="preserve">Relief → hope → pride → solidarity.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Reader Journey:</w:t>
      </w:r>
      <w:r>
        <w:t xml:space="preserve"> </w:t>
      </w:r>
      <w:r>
        <w:t xml:space="preserve">Reader experiences catharsis as sovereignty is reclaimed, renewal mandated, and confederation envisioned. Emotional burden transforms into constructive pride.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Enrich with imagery of rebirth, inheritance, children. Create moments of shared joy and civic dignity. Ensure solidarity feels earned after ordeal of betrayal.</w:t>
      </w:r>
    </w:p>
    <w:bookmarkEnd w:id="23"/>
    <w:bookmarkStart w:id="24" w:name="part-v-expansion-and-permanence-ch.-1318"/>
    <w:p>
      <w:pPr>
        <w:pStyle w:val="Heading2"/>
      </w:pPr>
      <w:r>
        <w:t xml:space="preserve">Part V: Expansion and Permanence (Ch. 13–18)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Arc:</w:t>
      </w:r>
      <w:r>
        <w:t xml:space="preserve"> </w:t>
      </w:r>
      <w:r>
        <w:t xml:space="preserve">Awe → inspiration → vigilance → reverence.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Reader Journey:</w:t>
      </w:r>
      <w:r>
        <w:t xml:space="preserve"> </w:t>
      </w:r>
      <w:r>
        <w:t xml:space="preserve">Reader lifted to civilizational scale: renaissance, confederation lattice, frontier expansion, Dyson Horizon, rivals, and permanence. Ends with solemn reverence and triumphant inheritance.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Amplify awe with vivid cosmic imagery. Interlace vigilance reminders against decay. End with poetic crescendo linking tribunal opening to civilizational permanence.</w:t>
      </w:r>
    </w:p>
    <w:p>
      <w:r>
        <w:pict>
          <v:rect style="width:0;height:1.5pt" o:hralign="center" o:hrstd="t" o:hr="t"/>
        </w:pict>
      </w:r>
    </w:p>
    <w:bookmarkEnd w:id="24"/>
    <w:bookmarkStart w:id="25" w:name="overall-reader-journey"/>
    <w:p>
      <w:pPr>
        <w:pStyle w:val="Heading2"/>
      </w:pPr>
      <w:r>
        <w:t xml:space="preserve">Overall Reader Journey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Collapse (shock, grief, indignation).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Capture (confusion, suffocation, despair).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Reckoning (outrage, urgency, dread, ultimatum).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Renewal (relief, hope, pride, solidarity).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&amp; Permanence (awe, vigilance, reverence, triumph).</w:t>
      </w:r>
    </w:p>
    <w:p>
      <w:r>
        <w:pict>
          <v:rect style="width:0;height:1.5pt" o:hralign="center" o:hrstd="t" o:hr="t"/>
        </w:pict>
      </w:r>
    </w:p>
    <w:bookmarkEnd w:id="25"/>
    <w:bookmarkStart w:id="26" w:name="master-expansion-strategy"/>
    <w:p>
      <w:pPr>
        <w:pStyle w:val="Heading2"/>
      </w:pPr>
      <w:r>
        <w:t xml:space="preserve">Master Expansion Strategy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Emotional Sequencing:</w:t>
      </w:r>
      <w:r>
        <w:t xml:space="preserve"> </w:t>
      </w:r>
      <w:r>
        <w:t xml:space="preserve">Ensure tonal variation — grief, dread, relief, awe — to avoid monotony and sustain reader engagement.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Identification:</w:t>
      </w:r>
      <w:r>
        <w:t xml:space="preserve"> </w:t>
      </w:r>
      <w:r>
        <w:t xml:space="preserve">Ground abstract arguments in lived vignettes to deepen reader empathy.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Crescendos:</w:t>
      </w:r>
      <w:r>
        <w:t xml:space="preserve"> </w:t>
      </w:r>
      <w:r>
        <w:t xml:space="preserve">End each chapter with emotional peaks — tribunal verdicts, ultimatums, visions, or awe-filled vistas.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Mirror opening tribunal in final permanence; close circle of reader journey with sense of justice completed and legacy secured.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2025-09-25T23:31:30Z</dcterms:created>
  <dcterms:modified xsi:type="dcterms:W3CDTF">2025-09-25T23:31:30Z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