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Third Positionist Worldview</w:t>
      </w:r>
    </w:p>
    <w:p>
      <w:r>
        <w:br/>
        <w:t>Third Positionist Worldview Scaffold</w:t>
        <w:br/>
        <w:br/>
        <w:t>1. Ontological Core</w:t>
        <w:br/>
        <w:t>- Third Positionism rejects the false dialectic of capitalism vs. communism.</w:t>
        <w:br/>
        <w:t>- Both dissolve continuity: capitalism via commodification and atomization, communism via collectivism and grievance universalism.</w:t>
        <w:br/>
        <w:t>- True axis: continuity vs. dissolution.</w:t>
        <w:br/>
        <w:br/>
        <w:t>2. Political Vehicle</w:t>
        <w:br/>
        <w:t>- Ideal form: confederated lattice of sovereign nations, decentralized and resilient.</w:t>
        <w:br/>
        <w:t>- Fallback: authoritarian or imperial structures in crisis, accepted as temporary necessity for survival.</w:t>
        <w:br/>
        <w:t>- Legitimacy comes from fidelity to continuity, not liberal procedure.</w:t>
        <w:br/>
        <w:br/>
        <w:t>3. Archeo-Futurist Character</w:t>
        <w:br/>
        <w:t>- Third Positionism spans the archeo-futurist spectrum, leaning archeo (discipline, sacrifice, authority) when survival is at stake.</w:t>
        <w:br/>
        <w:t>- Futurism is not abandoned but deferred; continuity first, futurism later.</w:t>
        <w:br/>
        <w:t>- National Socialist Germany and Fascist Italy cited as examples of archeo-futurist Third Positionism.</w:t>
        <w:br/>
        <w:br/>
        <w:t>4. Strategic Logic</w:t>
        <w:br/>
        <w:t>- Willingness to use extra-legal force as correction when institutions are captured.</w:t>
        <w:br/>
        <w:t>- Recognizes that such willingness has historically provoked capitalist-communist alliances against it.</w:t>
        <w:br/>
        <w:t>- Seeks to purge institutions of both Marxist grievance-language and neoliberal commodification.</w:t>
        <w:br/>
        <w:br/>
        <w:t>5. Natural Law and Abundance</w:t>
        <w:br/>
        <w:t>- Accepts that empire and authoritarianism are products of scarcity and geopolitical pressure.</w:t>
        <w:br/>
        <w:t>- Thesis: technological conquest of energy and territorial abundance (fission, fusion, orbital industry, Dyson Horizon) can dissolve need for authoritarian empire.</w:t>
        <w:br/>
        <w:t>- Confederal lattice becomes sustainable under abundance.</w:t>
        <w:br/>
        <w:br/>
        <w:t>6. Civilizational Telos</w:t>
        <w:br/>
        <w:t>- End state: sovereign lattice of strong nations, continuity preserved, expansion pursued.</w:t>
        <w:br/>
        <w:t>- Third Positionism = vehicle that preserves continuity under existential threat until abundance enables voluntary confederation.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