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after="600" w:line="240" w:lineRule="auto"/>
        <w:ind/>
        <w:rPr/>
      </w:pPr>
      <w:r>
        <w:rPr/>
        <w:t xml:space="preserve">Adventure Works Cycles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/>
      </w:pPr>
      <w:r>
        <w:rPr/>
        <w:t xml:space="preserve">coucou</w:t>
      </w:r>
    </w:p>
    <w:p>
      <w:pPr>
        <w:pStyle w:val="Normal"/>
        <w:spacing w:line="240" w:lineRule="auto"/>
        <w:ind w:firstLine="720"/>
        <w:rPr/>
      </w:pP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sample databases </w:t>
      </w:r>
      <w:r>
        <w:rPr/>
        <w:t xml:space="preserve">are based, is a large, multinational </w:t>
      </w:r>
      <w:r>
        <w:rPr/>
        <w:t xml:space="preserve">manufacturing company. The company manufactures and sells metal </w:t>
      </w:r>
      <w:r>
        <w:rPr/>
        <w:t xml:space="preserve">and composite bicycles to North American, European and Asian </w:t>
      </w:r>
      <w:r>
        <w:rPr/>
        <w:t xml:space="preserve">commercial markets. While 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several regional sales teams are 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  <w:rPr/>
      </w:pPr>
      <w:r>
        <w:rPr/>
        <w:t xml:space="preserve">In 2000, Adventure Works Cycles bought a small manufacturing plant, </w:t>
      </w:r>
      <w:r>
        <w:rPr/>
        <w:t xml:space="preserve">Importadores</w:t>
      </w:r>
      <w:r>
        <w:rPr/>
        <w:t xml:space="preserve"> Neptuno,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</w:t>
      </w:r>
      <w:r>
        <w:rPr/>
        <w:t xml:space="preserve">Neptuno manufactures several critical subcomponents for the </w:t>
      </w:r>
      <w:r>
        <w:rPr/>
        <w:t xml:space="preserve">Adventure Works Cycles product line. These subcomponents are shipped to the </w:t>
      </w:r>
      <w:r>
        <w:rPr/>
        <w:t xml:space="preserve">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Neptuno, became the sole manufacturer and distributor of the </w:t>
      </w:r>
      <w:r>
        <w:rPr/>
        <w:t xml:space="preserve">touring </w:t>
      </w:r>
      <w:r>
        <w:rPr/>
        <w:t xml:space="preserve">bicycle product group.</w:t>
      </w:r>
    </w:p>
    <w:p>
      <w:pPr>
        <w:pStyle w:val="Heading 1"/>
        <w:spacing w:line="240" w:lineRule="auto"/>
        <w:ind/>
        <w:rPr/>
      </w:pPr>
      <w:r>
        <w:rPr/>
        <w:t xml:space="preserve">Product Overview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  <w:gridCol w:w="4680"/>
      </w:tblGrid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</w:tr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</w:tr>
    </w:tbl>
    <w:p>
      <w:pPr>
        <w:pStyle w:val="Normal"/>
        <w:spacing w:line="240" w:lineRule="auto"/>
        <w:ind/>
        <w:rPr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 w:line="240" w:lineRule="auto"/>
      <w:ind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 w:line="240" w:lineRule="auto"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vertAlign w:val="baseline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