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56F33" w14:textId="77777777" w:rsidR="00527DF2" w:rsidRPr="00527DF2" w:rsidRDefault="00527DF2" w:rsidP="00527DF2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527DF2">
        <w:rPr>
          <w:rFonts w:ascii="Times New Roman" w:hAnsi="Times New Roman" w:cs="Times New Roman"/>
          <w:sz w:val="28"/>
          <w:szCs w:val="28"/>
          <w:u w:val="single"/>
          <w:lang w:val="en-US"/>
        </w:rPr>
        <w:t>Modeling vaccination hesitancy</w:t>
      </w:r>
    </w:p>
    <w:p w14:paraId="4307D197" w14:textId="77777777" w:rsidR="00527DF2" w:rsidRPr="00527DF2" w:rsidRDefault="00527DF2" w:rsidP="00527D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5CC500" w14:textId="203E3E94" w:rsidR="00527DF2" w:rsidRDefault="00527DF2" w:rsidP="00527D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7DF2">
        <w:rPr>
          <w:rFonts w:ascii="Times New Roman" w:hAnsi="Times New Roman" w:cs="Times New Roman"/>
          <w:sz w:val="24"/>
          <w:szCs w:val="24"/>
          <w:lang w:val="en-US"/>
        </w:rPr>
        <w:t>For several diseases, the vaccination coverage 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7DF2">
        <w:rPr>
          <w:rFonts w:ascii="Times New Roman" w:hAnsi="Times New Roman" w:cs="Times New Roman"/>
          <w:sz w:val="24"/>
          <w:szCs w:val="24"/>
          <w:lang w:val="en-US"/>
        </w:rPr>
        <w:t>decreasing (see, e.g., measles). Most likely, the background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7DF2">
        <w:rPr>
          <w:rFonts w:ascii="Times New Roman" w:hAnsi="Times New Roman" w:cs="Times New Roman"/>
          <w:sz w:val="24"/>
          <w:szCs w:val="24"/>
          <w:lang w:val="en-US"/>
        </w:rPr>
        <w:t>is a high vaccination coverage in the past, leading to a low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7DF2">
        <w:rPr>
          <w:rFonts w:ascii="Times New Roman" w:hAnsi="Times New Roman" w:cs="Times New Roman"/>
          <w:sz w:val="24"/>
          <w:szCs w:val="24"/>
          <w:lang w:val="en-US"/>
        </w:rPr>
        <w:t>prevalence of the disease, in connection with natural idleness,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7DF2">
        <w:rPr>
          <w:rFonts w:ascii="Times New Roman" w:hAnsi="Times New Roman" w:cs="Times New Roman"/>
          <w:sz w:val="24"/>
          <w:szCs w:val="24"/>
          <w:lang w:val="en-US"/>
        </w:rPr>
        <w:t>and - not to forget - filter bubbles in social media.</w:t>
      </w:r>
    </w:p>
    <w:p w14:paraId="0EF37542" w14:textId="77777777" w:rsidR="00527DF2" w:rsidRPr="00527DF2" w:rsidRDefault="00527DF2" w:rsidP="00527D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1EF0AB" w14:textId="516B58C8" w:rsidR="00527DF2" w:rsidRPr="00527DF2" w:rsidRDefault="00527DF2" w:rsidP="00527D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7DF2">
        <w:rPr>
          <w:rFonts w:ascii="Times New Roman" w:hAnsi="Times New Roman" w:cs="Times New Roman"/>
          <w:sz w:val="24"/>
          <w:szCs w:val="24"/>
          <w:lang w:val="en-US"/>
        </w:rPr>
        <w:t>Models that address vaccination hesitancy do not use elaborate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7DF2">
        <w:rPr>
          <w:rFonts w:ascii="Times New Roman" w:hAnsi="Times New Roman" w:cs="Times New Roman"/>
          <w:sz w:val="24"/>
          <w:szCs w:val="24"/>
          <w:lang w:val="en-US"/>
        </w:rPr>
        <w:t>models for the social aspects.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7DF2">
        <w:rPr>
          <w:rFonts w:ascii="Times New Roman" w:hAnsi="Times New Roman" w:cs="Times New Roman"/>
          <w:sz w:val="24"/>
          <w:szCs w:val="24"/>
          <w:lang w:val="en-US"/>
        </w:rPr>
        <w:t>This project aims to improve existing models in combining an SIR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7DF2">
        <w:rPr>
          <w:rFonts w:ascii="Times New Roman" w:hAnsi="Times New Roman" w:cs="Times New Roman"/>
          <w:sz w:val="24"/>
          <w:szCs w:val="24"/>
          <w:lang w:val="en-US"/>
        </w:rPr>
        <w:t>type model with vaccination (in line with the existing hesitancy models)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7DF2">
        <w:rPr>
          <w:rFonts w:ascii="Times New Roman" w:hAnsi="Times New Roman" w:cs="Times New Roman"/>
          <w:sz w:val="24"/>
          <w:szCs w:val="24"/>
          <w:lang w:val="en-US"/>
        </w:rPr>
        <w:t>with a model that focus</w:t>
      </w:r>
      <w:r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527DF2">
        <w:rPr>
          <w:rFonts w:ascii="Times New Roman" w:hAnsi="Times New Roman" w:cs="Times New Roman"/>
          <w:sz w:val="24"/>
          <w:szCs w:val="24"/>
          <w:lang w:val="en-US"/>
        </w:rPr>
        <w:t xml:space="preserve"> on the effect of filter bubbles and reinforcement.</w:t>
      </w:r>
    </w:p>
    <w:p w14:paraId="25A4E0A9" w14:textId="77777777" w:rsidR="00527DF2" w:rsidRPr="00527DF2" w:rsidRDefault="00527DF2" w:rsidP="00527D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4B6765" w14:textId="77777777" w:rsidR="00527DF2" w:rsidRPr="00527DF2" w:rsidRDefault="00527DF2" w:rsidP="00527DF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27DF2">
        <w:rPr>
          <w:rFonts w:ascii="Times New Roman" w:hAnsi="Times New Roman" w:cs="Times New Roman"/>
          <w:b/>
          <w:sz w:val="24"/>
          <w:szCs w:val="24"/>
          <w:lang w:val="en-US"/>
        </w:rPr>
        <w:t>Plan:</w:t>
      </w:r>
    </w:p>
    <w:p w14:paraId="6448DA32" w14:textId="1E39E28D" w:rsidR="00527DF2" w:rsidRPr="00527DF2" w:rsidRDefault="00527DF2" w:rsidP="00527D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7DF2">
        <w:rPr>
          <w:rFonts w:ascii="Times New Roman" w:hAnsi="Times New Roman" w:cs="Times New Roman"/>
          <w:sz w:val="24"/>
          <w:szCs w:val="24"/>
          <w:lang w:val="en-US"/>
        </w:rPr>
        <w:t>a) Understand the model idea for hesitancy (and explain that in your theses)</w:t>
      </w:r>
    </w:p>
    <w:p w14:paraId="270CE757" w14:textId="10DEF92C" w:rsidR="00527DF2" w:rsidRPr="00527DF2" w:rsidRDefault="00527DF2" w:rsidP="00527D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7DF2">
        <w:rPr>
          <w:rFonts w:ascii="Times New Roman" w:hAnsi="Times New Roman" w:cs="Times New Roman"/>
          <w:sz w:val="24"/>
          <w:szCs w:val="24"/>
          <w:lang w:val="en-US"/>
        </w:rPr>
        <w:t>b) Understand the model for filter bubbles, in particular the deterministic limit (and explain that in your theses)</w:t>
      </w:r>
    </w:p>
    <w:p w14:paraId="5331851A" w14:textId="5509C6D4" w:rsidR="00527DF2" w:rsidRPr="00527DF2" w:rsidRDefault="00527DF2" w:rsidP="00527D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7DF2">
        <w:rPr>
          <w:rFonts w:ascii="Times New Roman" w:hAnsi="Times New Roman" w:cs="Times New Roman"/>
          <w:sz w:val="24"/>
          <w:szCs w:val="24"/>
          <w:lang w:val="en-US"/>
        </w:rPr>
        <w:t>c) Combine the two models and perform a bifurcation analysis.</w:t>
      </w:r>
    </w:p>
    <w:p w14:paraId="09DB8EE5" w14:textId="77777777" w:rsidR="00527DF2" w:rsidRPr="00527DF2" w:rsidRDefault="00527DF2" w:rsidP="00527D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059858" w14:textId="77777777" w:rsidR="00527DF2" w:rsidRPr="00527DF2" w:rsidRDefault="00527DF2" w:rsidP="00527D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B247CD" w14:textId="06E72B25" w:rsidR="00527DF2" w:rsidRPr="00527DF2" w:rsidRDefault="00527DF2" w:rsidP="00527D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7DF2">
        <w:rPr>
          <w:rFonts w:ascii="Times New Roman" w:hAnsi="Times New Roman" w:cs="Times New Roman"/>
          <w:sz w:val="24"/>
          <w:szCs w:val="24"/>
          <w:lang w:val="en-US"/>
        </w:rPr>
        <w:t>Liter</w:t>
      </w:r>
      <w:r>
        <w:rPr>
          <w:rFonts w:ascii="Times New Roman" w:hAnsi="Times New Roman" w:cs="Times New Roman"/>
          <w:sz w:val="24"/>
          <w:szCs w:val="24"/>
          <w:lang w:val="en-US"/>
        </w:rPr>
        <w:t>at</w:t>
      </w:r>
      <w:r w:rsidRPr="00527DF2">
        <w:rPr>
          <w:rFonts w:ascii="Times New Roman" w:hAnsi="Times New Roman" w:cs="Times New Roman"/>
          <w:sz w:val="24"/>
          <w:szCs w:val="24"/>
          <w:lang w:val="en-US"/>
        </w:rPr>
        <w:t>ure:</w:t>
      </w:r>
    </w:p>
    <w:p w14:paraId="1E796987" w14:textId="77777777" w:rsidR="00527DF2" w:rsidRPr="00527DF2" w:rsidRDefault="00527DF2" w:rsidP="00527D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D222A8" w14:textId="77777777" w:rsidR="00527DF2" w:rsidRPr="00527DF2" w:rsidRDefault="00527DF2" w:rsidP="00527D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7DF2">
        <w:rPr>
          <w:rFonts w:ascii="Times New Roman" w:hAnsi="Times New Roman" w:cs="Times New Roman"/>
          <w:sz w:val="24"/>
          <w:szCs w:val="24"/>
          <w:lang w:val="en-US"/>
        </w:rPr>
        <w:t>[1] Wang, Dynamics of social learning in vaccination, BA Theses, TUM, 2019.</w:t>
      </w:r>
    </w:p>
    <w:p w14:paraId="42884CDD" w14:textId="77777777" w:rsidR="00527DF2" w:rsidRPr="00527DF2" w:rsidRDefault="00527DF2" w:rsidP="00527D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F99F38" w14:textId="77777777" w:rsidR="00527DF2" w:rsidRPr="00527DF2" w:rsidRDefault="00527DF2" w:rsidP="00527DF2">
      <w:pPr>
        <w:rPr>
          <w:rFonts w:ascii="Times New Roman" w:hAnsi="Times New Roman" w:cs="Times New Roman"/>
          <w:sz w:val="24"/>
          <w:szCs w:val="24"/>
        </w:rPr>
      </w:pPr>
      <w:r w:rsidRPr="00527DF2">
        <w:rPr>
          <w:rFonts w:ascii="Times New Roman" w:hAnsi="Times New Roman" w:cs="Times New Roman"/>
          <w:sz w:val="24"/>
          <w:szCs w:val="24"/>
        </w:rPr>
        <w:t>[2] Müller, Models in Social sciences, section 2.3.6 / deterministic limit,</w:t>
      </w:r>
    </w:p>
    <w:p w14:paraId="605DCE28" w14:textId="77777777" w:rsidR="00527DF2" w:rsidRPr="00527DF2" w:rsidRDefault="00527DF2" w:rsidP="00527DF2">
      <w:pPr>
        <w:rPr>
          <w:rFonts w:ascii="Times New Roman" w:hAnsi="Times New Roman" w:cs="Times New Roman"/>
          <w:sz w:val="24"/>
          <w:szCs w:val="24"/>
        </w:rPr>
      </w:pPr>
      <w:r w:rsidRPr="00527DF2">
        <w:rPr>
          <w:rFonts w:ascii="Times New Roman" w:hAnsi="Times New Roman" w:cs="Times New Roman"/>
          <w:sz w:val="24"/>
          <w:szCs w:val="24"/>
        </w:rPr>
        <w:t xml:space="preserve">    lecture notes, TUM, 2020.</w:t>
      </w:r>
    </w:p>
    <w:p w14:paraId="09BAB1D3" w14:textId="77777777" w:rsidR="00527DF2" w:rsidRPr="00527DF2" w:rsidRDefault="00527DF2" w:rsidP="00527DF2">
      <w:pPr>
        <w:rPr>
          <w:rFonts w:ascii="Times New Roman" w:hAnsi="Times New Roman" w:cs="Times New Roman"/>
          <w:sz w:val="24"/>
          <w:szCs w:val="24"/>
        </w:rPr>
      </w:pPr>
    </w:p>
    <w:p w14:paraId="687D6BFB" w14:textId="7306D296" w:rsidR="0026626E" w:rsidRDefault="0009110E">
      <w:pPr>
        <w:rPr>
          <w:rFonts w:ascii="Times New Roman" w:hAnsi="Times New Roman" w:cs="Times New Roman"/>
          <w:sz w:val="24"/>
          <w:szCs w:val="24"/>
        </w:rPr>
      </w:pPr>
    </w:p>
    <w:p w14:paraId="67C9C3ED" w14:textId="445ADB9C" w:rsidR="0009110E" w:rsidRPr="00527DF2" w:rsidRDefault="000911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Anmeldung der Arbeit: bis 1./15. April als PDF an bachelor@ma.tum.de</w:t>
      </w:r>
      <w:bookmarkStart w:id="0" w:name="_GoBack"/>
      <w:bookmarkEnd w:id="0"/>
    </w:p>
    <w:sectPr w:rsidR="0009110E" w:rsidRPr="00527D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755"/>
    <w:rsid w:val="0009110E"/>
    <w:rsid w:val="001E4FC4"/>
    <w:rsid w:val="00527DF2"/>
    <w:rsid w:val="00A47755"/>
    <w:rsid w:val="00BA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4953C"/>
  <w15:chartTrackingRefBased/>
  <w15:docId w15:val="{9582ABE8-ABFF-43B1-9827-CC3F6BE13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ge69fup</dc:creator>
  <cp:keywords/>
  <dc:description/>
  <cp:lastModifiedBy>ge69fup</cp:lastModifiedBy>
  <cp:revision>3</cp:revision>
  <dcterms:created xsi:type="dcterms:W3CDTF">2020-03-24T09:13:00Z</dcterms:created>
  <dcterms:modified xsi:type="dcterms:W3CDTF">2020-03-24T09:38:00Z</dcterms:modified>
</cp:coreProperties>
</file>