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6392" w14:textId="77777777" w:rsidR="00DE7C84" w:rsidRDefault="00764945" w:rsidP="00DE7C84">
      <w:pPr>
        <w:pStyle w:val="Titre"/>
      </w:pPr>
      <w:r>
        <w:t xml:space="preserve">Checkpoint : </w:t>
      </w:r>
      <w:r w:rsidRPr="00764945">
        <w:t xml:space="preserve">Training </w:t>
      </w:r>
      <w:proofErr w:type="spellStart"/>
      <w:r w:rsidRPr="00764945">
        <w:t>Mechanics</w:t>
      </w:r>
      <w:proofErr w:type="spellEnd"/>
    </w:p>
    <w:p w14:paraId="102C1739" w14:textId="3275E1B3" w:rsidR="003067EC" w:rsidRDefault="00DE7C84" w:rsidP="00DE7C84">
      <w:pPr>
        <w:pStyle w:val="Sous-titre"/>
      </w:pPr>
      <w:r>
        <w:t>Explication du processus d’entraînement</w:t>
      </w:r>
    </w:p>
    <w:p w14:paraId="731BD00B" w14:textId="7C9B08D1" w:rsidR="00764945" w:rsidRPr="00764945" w:rsidRDefault="00DE7C84" w:rsidP="00DE7C84">
      <w:pPr>
        <w:pStyle w:val="Titre1"/>
      </w:pPr>
      <w:r>
        <w:t>Objectif</w:t>
      </w:r>
    </w:p>
    <w:p w14:paraId="0D091921" w14:textId="77777777" w:rsidR="00764945" w:rsidRPr="00DE7C84" w:rsidRDefault="00764945" w:rsidP="00DE7C84">
      <w:pPr>
        <w:jc w:val="both"/>
      </w:pPr>
      <w:r w:rsidRPr="00DE7C84">
        <w:t>Montrer votre compréhension de la façon dont les réseaux de neurones sont optimisés pendant l’entraînement, et expliquer le rôle des principaux hyperparamètres dans l’amélioration de la convergence et des performances du modèle.</w:t>
      </w:r>
    </w:p>
    <w:p w14:paraId="38D203B9" w14:textId="50F5F5F0" w:rsidR="003067EC" w:rsidRDefault="00DE7C84" w:rsidP="00DE7C84">
      <w:pPr>
        <w:pStyle w:val="Titre1"/>
      </w:pPr>
      <w:r>
        <w:t>Questions et réponses</w:t>
      </w:r>
    </w:p>
    <w:p w14:paraId="62F05498" w14:textId="01F94C4E" w:rsidR="003067EC" w:rsidRDefault="003067EC" w:rsidP="00DE7C84">
      <w:pPr>
        <w:pStyle w:val="Titre2"/>
      </w:pPr>
      <w:r w:rsidRPr="003067EC">
        <w:t>Quel est l’objectif de l’optimisation lors de l’entraînement d’un réseau de neurones ?</w:t>
      </w:r>
    </w:p>
    <w:p w14:paraId="1C68C019" w14:textId="4AAE9C16" w:rsidR="003067EC" w:rsidRPr="00DE7C84" w:rsidRDefault="003067EC" w:rsidP="00DE7C84">
      <w:pPr>
        <w:jc w:val="both"/>
      </w:pPr>
      <w:r w:rsidRPr="00DE7C84">
        <w:t>L’objectif de l’optimisation lors de l’entraînement d’un réseau de neurones est d’améliorer le modèle en ajustant ses paramètres (poids et biais) pour minimiser la valeur de la fonction de perte.</w:t>
      </w:r>
    </w:p>
    <w:p w14:paraId="0A03FD78" w14:textId="6248C835" w:rsidR="003067EC" w:rsidRDefault="003067EC" w:rsidP="00DE7C84">
      <w:pPr>
        <w:pStyle w:val="Titre2"/>
      </w:pPr>
      <w:r w:rsidRPr="003067EC">
        <w:t>Comment des optimiseurs comme SGD ou Adam aident-ils à réduire la perte ?</w:t>
      </w:r>
    </w:p>
    <w:p w14:paraId="2E23A7C5" w14:textId="6E2413AB" w:rsidR="001209A5" w:rsidRPr="00DE7C84" w:rsidRDefault="001209A5" w:rsidP="00DE7C84">
      <w:pPr>
        <w:jc w:val="both"/>
      </w:pPr>
      <w:r w:rsidRPr="00DE7C84">
        <w:t>À chaque étape, on calcule par rétropropagation le gradient de la perte par rapport à chaque poids. Ce gradient indique dans quel sens la perte augmente le plus vite, donc l’optimiseur déplace les poids dans le sens opposé. Répétée des milliers de fois, cette opération fait descendre la perte vers un minimum.</w:t>
      </w:r>
    </w:p>
    <w:p w14:paraId="0FA7388C" w14:textId="554C3489" w:rsidR="001209A5" w:rsidRDefault="001209A5" w:rsidP="00DE7C84">
      <w:pPr>
        <w:pStyle w:val="Titre2"/>
        <w:spacing w:after="160"/>
      </w:pPr>
      <w:r>
        <w:t xml:space="preserve">Quel est le rôle des hyperparamètres, </w:t>
      </w:r>
      <w:r w:rsidR="00DE7C84">
        <w:t>tels que le taux d’apprentissage, la taille des lots et le nombre d’époques ?</w:t>
      </w:r>
    </w:p>
    <w:tbl>
      <w:tblPr>
        <w:tblStyle w:val="TableauGrille4-Accentuation1"/>
        <w:tblW w:w="0" w:type="auto"/>
        <w:tblLook w:val="0420" w:firstRow="1" w:lastRow="0" w:firstColumn="0" w:lastColumn="0" w:noHBand="0" w:noVBand="1"/>
      </w:tblPr>
      <w:tblGrid>
        <w:gridCol w:w="4531"/>
        <w:gridCol w:w="4531"/>
      </w:tblGrid>
      <w:tr w:rsidR="00DE7C84" w14:paraId="6D450522" w14:textId="77777777" w:rsidTr="00DE7C84">
        <w:trPr>
          <w:cnfStyle w:val="100000000000" w:firstRow="1" w:lastRow="0" w:firstColumn="0" w:lastColumn="0" w:oddVBand="0" w:evenVBand="0" w:oddHBand="0" w:evenHBand="0" w:firstRowFirstColumn="0" w:firstRowLastColumn="0" w:lastRowFirstColumn="0" w:lastRowLastColumn="0"/>
          <w:tblHeader/>
        </w:trPr>
        <w:tc>
          <w:tcPr>
            <w:tcW w:w="4531" w:type="dxa"/>
          </w:tcPr>
          <w:p w14:paraId="43FFE84A" w14:textId="1497A5DD" w:rsidR="00DE7C84" w:rsidRPr="00DE7C84" w:rsidRDefault="00DE7C84" w:rsidP="00DE7C84">
            <w:pPr>
              <w:spacing w:before="40" w:after="40"/>
            </w:pPr>
            <w:r w:rsidRPr="00DE7C84">
              <w:t>Hyperparamètre</w:t>
            </w:r>
          </w:p>
        </w:tc>
        <w:tc>
          <w:tcPr>
            <w:tcW w:w="4531" w:type="dxa"/>
          </w:tcPr>
          <w:p w14:paraId="4B7F49F4" w14:textId="18C2BA4C" w:rsidR="00DE7C84" w:rsidRPr="00DE7C84" w:rsidRDefault="00DE7C84" w:rsidP="00DE7C84">
            <w:pPr>
              <w:spacing w:before="40" w:after="40"/>
            </w:pPr>
            <w:r w:rsidRPr="00DE7C84">
              <w:t>Rôle</w:t>
            </w:r>
          </w:p>
        </w:tc>
      </w:tr>
      <w:tr w:rsidR="00DE7C84" w14:paraId="33286B79" w14:textId="77777777" w:rsidTr="00DE7C84">
        <w:trPr>
          <w:cnfStyle w:val="000000100000" w:firstRow="0" w:lastRow="0" w:firstColumn="0" w:lastColumn="0" w:oddVBand="0" w:evenVBand="0" w:oddHBand="1" w:evenHBand="0" w:firstRowFirstColumn="0" w:firstRowLastColumn="0" w:lastRowFirstColumn="0" w:lastRowLastColumn="0"/>
        </w:trPr>
        <w:tc>
          <w:tcPr>
            <w:tcW w:w="4531" w:type="dxa"/>
          </w:tcPr>
          <w:p w14:paraId="0BE2CDFC" w14:textId="0171B321" w:rsidR="00DE7C84" w:rsidRPr="00DE7C84" w:rsidRDefault="00DE7C84" w:rsidP="00DE7C84">
            <w:pPr>
              <w:spacing w:before="40" w:after="40"/>
              <w:rPr>
                <w:b/>
              </w:rPr>
            </w:pPr>
            <w:r w:rsidRPr="00DE7C84">
              <w:rPr>
                <w:b/>
              </w:rPr>
              <w:t>Taux d’apprentissage (</w:t>
            </w:r>
            <w:proofErr w:type="spellStart"/>
            <w:r w:rsidRPr="00DE7C84">
              <w:rPr>
                <w:b/>
              </w:rPr>
              <w:t>learning</w:t>
            </w:r>
            <w:proofErr w:type="spellEnd"/>
            <w:r w:rsidRPr="00DE7C84">
              <w:rPr>
                <w:b/>
              </w:rPr>
              <w:t xml:space="preserve"> rate)</w:t>
            </w:r>
          </w:p>
        </w:tc>
        <w:tc>
          <w:tcPr>
            <w:tcW w:w="4531" w:type="dxa"/>
          </w:tcPr>
          <w:p w14:paraId="1704EDED" w14:textId="01F1B157" w:rsidR="00DE7C84" w:rsidRPr="00DE7C84" w:rsidRDefault="00DE7C84" w:rsidP="00DE7C84">
            <w:pPr>
              <w:spacing w:before="40" w:after="40"/>
            </w:pPr>
            <w:r w:rsidRPr="00DE7C84">
              <w:t>Fixe la longueur de chaque pas effectué par l’optimiseur lors de la mise à jour des poids.</w:t>
            </w:r>
          </w:p>
        </w:tc>
      </w:tr>
      <w:tr w:rsidR="00DE7C84" w14:paraId="42171F44" w14:textId="77777777" w:rsidTr="00DE7C84">
        <w:tc>
          <w:tcPr>
            <w:tcW w:w="4531" w:type="dxa"/>
          </w:tcPr>
          <w:p w14:paraId="30AFDAA6" w14:textId="302CFA80" w:rsidR="00DE7C84" w:rsidRPr="00DE7C84" w:rsidRDefault="00DE7C84" w:rsidP="00DE7C84">
            <w:pPr>
              <w:spacing w:before="40" w:after="40"/>
              <w:rPr>
                <w:b/>
              </w:rPr>
            </w:pPr>
            <w:r w:rsidRPr="00DE7C84">
              <w:rPr>
                <w:b/>
              </w:rPr>
              <w:t>Taille des lots (batch size)</w:t>
            </w:r>
          </w:p>
        </w:tc>
        <w:tc>
          <w:tcPr>
            <w:tcW w:w="4531" w:type="dxa"/>
          </w:tcPr>
          <w:p w14:paraId="6563D60A" w14:textId="4892BFB3" w:rsidR="00DE7C84" w:rsidRPr="00DE7C84" w:rsidRDefault="00DE7C84" w:rsidP="00DE7C84">
            <w:pPr>
              <w:spacing w:before="40" w:after="40"/>
            </w:pPr>
            <w:r w:rsidRPr="00DE7C84">
              <w:t>Nombre d’exemples utilisés pour calculer un gradient avant chaque mise à jour.</w:t>
            </w:r>
          </w:p>
        </w:tc>
      </w:tr>
      <w:tr w:rsidR="00DE7C84" w14:paraId="06B2CE0E" w14:textId="77777777" w:rsidTr="00DE7C84">
        <w:trPr>
          <w:cnfStyle w:val="000000100000" w:firstRow="0" w:lastRow="0" w:firstColumn="0" w:lastColumn="0" w:oddVBand="0" w:evenVBand="0" w:oddHBand="1" w:evenHBand="0" w:firstRowFirstColumn="0" w:firstRowLastColumn="0" w:lastRowFirstColumn="0" w:lastRowLastColumn="0"/>
        </w:trPr>
        <w:tc>
          <w:tcPr>
            <w:tcW w:w="4531" w:type="dxa"/>
          </w:tcPr>
          <w:p w14:paraId="0C17412F" w14:textId="40D11440" w:rsidR="00DE7C84" w:rsidRPr="00DE7C84" w:rsidRDefault="00DE7C84" w:rsidP="00DE7C84">
            <w:pPr>
              <w:spacing w:before="40" w:after="40"/>
              <w:rPr>
                <w:b/>
              </w:rPr>
            </w:pPr>
            <w:r w:rsidRPr="00DE7C84">
              <w:rPr>
                <w:b/>
              </w:rPr>
              <w:t>Nombre d’époques (</w:t>
            </w:r>
            <w:proofErr w:type="spellStart"/>
            <w:r w:rsidRPr="00DE7C84">
              <w:rPr>
                <w:b/>
              </w:rPr>
              <w:t>number</w:t>
            </w:r>
            <w:proofErr w:type="spellEnd"/>
            <w:r w:rsidRPr="00DE7C84">
              <w:rPr>
                <w:b/>
              </w:rPr>
              <w:t xml:space="preserve"> of </w:t>
            </w:r>
            <w:proofErr w:type="spellStart"/>
            <w:r w:rsidRPr="00DE7C84">
              <w:rPr>
                <w:b/>
              </w:rPr>
              <w:t>epochs</w:t>
            </w:r>
            <w:proofErr w:type="spellEnd"/>
            <w:r w:rsidRPr="00DE7C84">
              <w:rPr>
                <w:b/>
              </w:rPr>
              <w:t>)</w:t>
            </w:r>
          </w:p>
        </w:tc>
        <w:tc>
          <w:tcPr>
            <w:tcW w:w="4531" w:type="dxa"/>
          </w:tcPr>
          <w:p w14:paraId="732C5481" w14:textId="3002B1B8" w:rsidR="00DE7C84" w:rsidRPr="00DE7C84" w:rsidRDefault="00DE7C84" w:rsidP="00DE7C84">
            <w:pPr>
              <w:spacing w:before="40" w:after="40"/>
            </w:pPr>
            <w:r w:rsidRPr="00DE7C84">
              <w:t>Nombre de fois où le modèle parcourt l’ensemble du jeu d’entraînement.</w:t>
            </w:r>
          </w:p>
        </w:tc>
      </w:tr>
    </w:tbl>
    <w:p w14:paraId="33B1DB2D" w14:textId="7BC1B0F9" w:rsidR="002A6626" w:rsidRDefault="002A6626" w:rsidP="00DE7C84">
      <w:pPr>
        <w:pStyle w:val="Titre2"/>
        <w:spacing w:before="240"/>
      </w:pPr>
      <w:r w:rsidRPr="002A6626">
        <w:t>Pourquoi le réglage des hyperparamètres est-il important pour obtenir une bonne généralisation (éviter le surapprentissage ou le sous-apprentissage) ?</w:t>
      </w:r>
    </w:p>
    <w:p w14:paraId="3117FB10" w14:textId="68BE3E98" w:rsidR="00574AAF" w:rsidRPr="00574AAF" w:rsidRDefault="00574AAF" w:rsidP="00DE7C84">
      <w:pPr>
        <w:pStyle w:val="Paragraphedeliste"/>
        <w:numPr>
          <w:ilvl w:val="0"/>
          <w:numId w:val="3"/>
        </w:numPr>
        <w:spacing w:after="120"/>
      </w:pPr>
      <w:r w:rsidRPr="00DE7C84">
        <w:rPr>
          <w:b/>
          <w:bCs/>
        </w:rPr>
        <w:t xml:space="preserve">Si le taux d’apprentissage est trop </w:t>
      </w:r>
      <w:r w:rsidR="00DE7C84" w:rsidRPr="00DE7C84">
        <w:rPr>
          <w:b/>
        </w:rPr>
        <w:t xml:space="preserve">élevé, </w:t>
      </w:r>
      <w:r w:rsidRPr="00574AAF">
        <w:t>le modèle peut sauter par-dessus le minimum à chaque mise à jour</w:t>
      </w:r>
      <w:r>
        <w:t xml:space="preserve"> </w:t>
      </w:r>
      <w:r w:rsidR="00DE7C84" w:rsidRPr="00DE7C84">
        <w:rPr>
          <w:rFonts w:ascii="Calibri" w:hAnsi="Calibri" w:cs="Calibri"/>
        </w:rPr>
        <w:t>; l</w:t>
      </w:r>
      <w:r w:rsidRPr="00574AAF">
        <w:t>e modèle reste en sous-apprentissage, faute d’avoir convergé.</w:t>
      </w:r>
    </w:p>
    <w:p w14:paraId="6EA98134" w14:textId="33F26F21" w:rsidR="002A6626" w:rsidRDefault="00574AAF" w:rsidP="00DE7C84">
      <w:pPr>
        <w:pStyle w:val="Paragraphedeliste"/>
        <w:numPr>
          <w:ilvl w:val="0"/>
          <w:numId w:val="3"/>
        </w:numPr>
        <w:spacing w:after="0"/>
      </w:pPr>
      <w:r w:rsidRPr="00DE7C84">
        <w:rPr>
          <w:b/>
          <w:bCs/>
        </w:rPr>
        <w:t>Si le nombre d’époques est trop élevé</w:t>
      </w:r>
      <w:r w:rsidRPr="00DE7C84">
        <w:rPr>
          <w:b/>
        </w:rPr>
        <w:t xml:space="preserve">, </w:t>
      </w:r>
      <w:r w:rsidRPr="00574AAF">
        <w:t>le modèle peut mémoris</w:t>
      </w:r>
      <w:r w:rsidR="00764945">
        <w:t>er</w:t>
      </w:r>
      <w:r w:rsidRPr="00574AAF">
        <w:t xml:space="preserve"> les exemples d’entraînement au lieu d’en extraire des règles générales </w:t>
      </w:r>
      <w:r w:rsidR="00764945">
        <w:t xml:space="preserve">et faire </w:t>
      </w:r>
      <w:r w:rsidRPr="00574AAF">
        <w:t>du surapprentissage.</w:t>
      </w:r>
    </w:p>
    <w:p w14:paraId="118A703C" w14:textId="77777777" w:rsidR="00B8679B" w:rsidRPr="00DE7C84" w:rsidRDefault="00B8679B" w:rsidP="00DE7C84">
      <w:pPr>
        <w:spacing w:after="0" w:line="20" w:lineRule="auto"/>
        <w:rPr>
          <w:sz w:val="2"/>
        </w:rPr>
      </w:pPr>
    </w:p>
    <w:sectPr w:rsidR="00B8679B" w:rsidRPr="00DE7C84">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AF0EA" w14:textId="77777777" w:rsidR="001E5AFC" w:rsidRDefault="001E5AFC" w:rsidP="00DE7C84">
      <w:pPr>
        <w:spacing w:after="0" w:line="240" w:lineRule="auto"/>
      </w:pPr>
      <w:r>
        <w:separator/>
      </w:r>
    </w:p>
  </w:endnote>
  <w:endnote w:type="continuationSeparator" w:id="0">
    <w:p w14:paraId="04ED1205" w14:textId="77777777" w:rsidR="001E5AFC" w:rsidRDefault="001E5AFC" w:rsidP="00DE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0392" w14:textId="77777777" w:rsidR="00DE7C84" w:rsidRDefault="00DE7C8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5BBC8" w14:textId="77777777" w:rsidR="00DE7C84" w:rsidRDefault="00DE7C8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FF658" w14:textId="77777777" w:rsidR="00DE7C84" w:rsidRDefault="00DE7C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90192" w14:textId="77777777" w:rsidR="001E5AFC" w:rsidRDefault="001E5AFC" w:rsidP="00DE7C84">
      <w:pPr>
        <w:spacing w:after="0" w:line="240" w:lineRule="auto"/>
      </w:pPr>
      <w:r>
        <w:separator/>
      </w:r>
    </w:p>
  </w:footnote>
  <w:footnote w:type="continuationSeparator" w:id="0">
    <w:p w14:paraId="715EE688" w14:textId="77777777" w:rsidR="001E5AFC" w:rsidRDefault="001E5AFC" w:rsidP="00DE7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8132" w14:textId="77777777" w:rsidR="00DE7C84" w:rsidRDefault="00DE7C8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263E" w14:textId="77777777" w:rsidR="00DE7C84" w:rsidRDefault="00DE7C8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9266" w14:textId="77777777" w:rsidR="00DE7C84" w:rsidRDefault="00DE7C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50555"/>
    <w:multiLevelType w:val="multilevel"/>
    <w:tmpl w:val="551E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8F5F5C"/>
    <w:multiLevelType w:val="hybridMultilevel"/>
    <w:tmpl w:val="3A02BC54"/>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 w15:restartNumberingAfterBreak="0">
    <w:nsid w:val="68D74340"/>
    <w:multiLevelType w:val="multilevel"/>
    <w:tmpl w:val="65F2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348800">
    <w:abstractNumId w:val="2"/>
  </w:num>
  <w:num w:numId="2" w16cid:durableId="1781031222">
    <w:abstractNumId w:val="0"/>
  </w:num>
  <w:num w:numId="3" w16cid:durableId="82530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EC"/>
    <w:rsid w:val="000F18A6"/>
    <w:rsid w:val="001209A5"/>
    <w:rsid w:val="001E5AFC"/>
    <w:rsid w:val="002A6626"/>
    <w:rsid w:val="003067EC"/>
    <w:rsid w:val="00524494"/>
    <w:rsid w:val="00574AAF"/>
    <w:rsid w:val="005D1031"/>
    <w:rsid w:val="00764945"/>
    <w:rsid w:val="007A6071"/>
    <w:rsid w:val="007D461B"/>
    <w:rsid w:val="00B31D21"/>
    <w:rsid w:val="00B8679B"/>
    <w:rsid w:val="00C05BC9"/>
    <w:rsid w:val="00CB28EB"/>
    <w:rsid w:val="00CD7876"/>
    <w:rsid w:val="00DE7C84"/>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9F03"/>
  <w15:chartTrackingRefBased/>
  <w15:docId w15:val="{AA885B05-0486-416C-9B0D-051F65F5A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06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06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067E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067E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067E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067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067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067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067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67E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3067E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067E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067E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067E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067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067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067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067EC"/>
    <w:rPr>
      <w:rFonts w:eastAsiaTheme="majorEastAsia" w:cstheme="majorBidi"/>
      <w:color w:val="272727" w:themeColor="text1" w:themeTint="D8"/>
    </w:rPr>
  </w:style>
  <w:style w:type="paragraph" w:styleId="Titre">
    <w:name w:val="Title"/>
    <w:basedOn w:val="Normal"/>
    <w:next w:val="Normal"/>
    <w:link w:val="TitreCar"/>
    <w:uiPriority w:val="10"/>
    <w:qFormat/>
    <w:rsid w:val="00306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67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067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067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067EC"/>
    <w:pPr>
      <w:spacing w:before="160"/>
      <w:jc w:val="center"/>
    </w:pPr>
    <w:rPr>
      <w:i/>
      <w:iCs/>
      <w:color w:val="404040" w:themeColor="text1" w:themeTint="BF"/>
    </w:rPr>
  </w:style>
  <w:style w:type="character" w:customStyle="1" w:styleId="CitationCar">
    <w:name w:val="Citation Car"/>
    <w:basedOn w:val="Policepardfaut"/>
    <w:link w:val="Citation"/>
    <w:uiPriority w:val="29"/>
    <w:rsid w:val="003067EC"/>
    <w:rPr>
      <w:i/>
      <w:iCs/>
      <w:color w:val="404040" w:themeColor="text1" w:themeTint="BF"/>
    </w:rPr>
  </w:style>
  <w:style w:type="paragraph" w:styleId="Paragraphedeliste">
    <w:name w:val="List Paragraph"/>
    <w:basedOn w:val="Normal"/>
    <w:uiPriority w:val="34"/>
    <w:qFormat/>
    <w:rsid w:val="003067EC"/>
    <w:pPr>
      <w:ind w:left="720"/>
      <w:contextualSpacing/>
    </w:pPr>
  </w:style>
  <w:style w:type="character" w:styleId="Accentuationintense">
    <w:name w:val="Intense Emphasis"/>
    <w:basedOn w:val="Policepardfaut"/>
    <w:uiPriority w:val="21"/>
    <w:qFormat/>
    <w:rsid w:val="003067EC"/>
    <w:rPr>
      <w:i/>
      <w:iCs/>
      <w:color w:val="2F5496" w:themeColor="accent1" w:themeShade="BF"/>
    </w:rPr>
  </w:style>
  <w:style w:type="paragraph" w:styleId="Citationintense">
    <w:name w:val="Intense Quote"/>
    <w:basedOn w:val="Normal"/>
    <w:next w:val="Normal"/>
    <w:link w:val="CitationintenseCar"/>
    <w:uiPriority w:val="30"/>
    <w:qFormat/>
    <w:rsid w:val="00306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067EC"/>
    <w:rPr>
      <w:i/>
      <w:iCs/>
      <w:color w:val="2F5496" w:themeColor="accent1" w:themeShade="BF"/>
    </w:rPr>
  </w:style>
  <w:style w:type="character" w:styleId="Rfrenceintense">
    <w:name w:val="Intense Reference"/>
    <w:basedOn w:val="Policepardfaut"/>
    <w:uiPriority w:val="32"/>
    <w:qFormat/>
    <w:rsid w:val="003067EC"/>
    <w:rPr>
      <w:b/>
      <w:bCs/>
      <w:smallCaps/>
      <w:color w:val="2F5496" w:themeColor="accent1" w:themeShade="BF"/>
      <w:spacing w:val="5"/>
    </w:rPr>
  </w:style>
  <w:style w:type="paragraph" w:styleId="En-tte">
    <w:name w:val="header"/>
    <w:basedOn w:val="Normal"/>
    <w:link w:val="En-tteCar"/>
    <w:uiPriority w:val="99"/>
    <w:unhideWhenUsed/>
    <w:rsid w:val="00DE7C84"/>
    <w:pPr>
      <w:tabs>
        <w:tab w:val="center" w:pos="4536"/>
        <w:tab w:val="right" w:pos="9072"/>
      </w:tabs>
      <w:spacing w:after="0" w:line="240" w:lineRule="auto"/>
    </w:pPr>
  </w:style>
  <w:style w:type="character" w:customStyle="1" w:styleId="En-tteCar">
    <w:name w:val="En-tête Car"/>
    <w:basedOn w:val="Policepardfaut"/>
    <w:link w:val="En-tte"/>
    <w:uiPriority w:val="99"/>
    <w:rsid w:val="00DE7C84"/>
  </w:style>
  <w:style w:type="paragraph" w:styleId="Pieddepage">
    <w:name w:val="footer"/>
    <w:basedOn w:val="Normal"/>
    <w:link w:val="PieddepageCar"/>
    <w:uiPriority w:val="99"/>
    <w:unhideWhenUsed/>
    <w:rsid w:val="00DE7C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E7C84"/>
  </w:style>
  <w:style w:type="table" w:styleId="Grilledutableau">
    <w:name w:val="Table Grid"/>
    <w:basedOn w:val="TableauNormal"/>
    <w:uiPriority w:val="39"/>
    <w:rsid w:val="00DE7C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DE7C8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19638F-D2C6-491E-868B-1DB9929E91D9}">
  <we:reference id="WA200010453" version="1.0.0.1" store="Omex" storeType="OMEX"/>
  <we:alternateReferences>
    <we:reference id="WA200010453" version="1.0.0.1" store="WA200010453" storeType="OMEX"/>
  </we:alternateReferences>
  <we:properties>
    <we:property name="claude.fileId" value="&quot;15fbbaa7-2937-488a-9493-cd9e3989fe1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195</TotalTime>
  <Pages>1</Pages>
  <Words>303</Words>
  <Characters>1670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Essan Ano Julien</dc:creator>
  <cp:keywords/>
  <dc:description/>
  <cp:lastModifiedBy>Essan Ano Julien</cp:lastModifiedBy>
  <cp:revision>1</cp:revision>
  <cp:lastPrinted>2026-10-24T23:57:00Z</cp:lastPrinted>
  <dcterms:created xsi:type="dcterms:W3CDTF">2026-10-24T20:46:00Z</dcterms:created>
  <dcterms:modified xsi:type="dcterms:W3CDTF">2026-10-25T00:01:00Z</dcterms:modified>
</cp:coreProperties>
</file>