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b w:val="1"/>
          <w:color w:val="000000"/>
          <w:sz w:val="42"/>
          <w:szCs w:val="42"/>
        </w:rPr>
      </w:pPr>
      <w:bookmarkStart w:colFirst="0" w:colLast="0" w:name="_uwtpzkmp9874" w:id="0"/>
      <w:bookmarkEnd w:id="0"/>
      <w:r w:rsidDel="00000000" w:rsidR="00000000" w:rsidRPr="00000000">
        <w:rPr>
          <w:rFonts w:ascii="Times New Roman" w:cs="Times New Roman" w:eastAsia="Times New Roman" w:hAnsi="Times New Roman"/>
          <w:b w:val="1"/>
          <w:color w:val="000000"/>
          <w:sz w:val="42"/>
          <w:szCs w:val="42"/>
          <w:rtl w:val="0"/>
        </w:rPr>
        <w:t xml:space="preserve">KOLANI Julien </w:t>
      </w:r>
      <w:r w:rsidDel="00000000" w:rsidR="00000000" w:rsidRPr="00000000">
        <w:rPr>
          <w:rFonts w:ascii="Times New Roman" w:cs="Times New Roman" w:eastAsia="Times New Roman" w:hAnsi="Times New Roman"/>
          <w:b w:val="1"/>
          <w:color w:val="000000"/>
          <w:sz w:val="42"/>
          <w:szCs w:val="42"/>
          <w:rtl w:val="0"/>
        </w:rPr>
        <w:t xml:space="preserve">Yendoupabe</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Master 1 IS – Semestre 2, EPL - Université de Lomé</w:t>
      </w:r>
      <w:r w:rsidDel="00000000" w:rsidR="00000000" w:rsidRPr="00000000">
        <w:rPr>
          <w:rtl w:val="0"/>
        </w:rPr>
      </w:r>
    </w:p>
    <w:p w:rsidR="00000000" w:rsidDel="00000000" w:rsidP="00000000" w:rsidRDefault="00000000" w:rsidRPr="00000000" w14:paraId="00000003">
      <w:pPr>
        <w:pStyle w:val="Subtitle"/>
        <w:spacing w:after="240" w:before="240" w:lineRule="auto"/>
        <w:ind w:left="0" w:right="0" w:firstLine="0"/>
        <w:rPr>
          <w:b w:val="1"/>
          <w:color w:val="000000"/>
        </w:rPr>
      </w:pPr>
      <w:bookmarkStart w:colFirst="0" w:colLast="0" w:name="_74z393zhlobe" w:id="1"/>
      <w:bookmarkEnd w:id="1"/>
      <w:r w:rsidDel="00000000" w:rsidR="00000000" w:rsidRPr="00000000">
        <w:rPr>
          <w:b w:val="1"/>
          <w:color w:val="000000"/>
          <w:rtl w:val="0"/>
        </w:rPr>
        <w:t xml:space="preserve">01 mai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left"/>
        <w:rPr>
          <w:rFonts w:ascii="Yanone Kaffeesatz Medium" w:cs="Yanone Kaffeesatz Medium" w:eastAsia="Yanone Kaffeesatz Medium" w:hAnsi="Yanone Kaffeesatz Medium"/>
          <w:sz w:val="62"/>
          <w:szCs w:val="62"/>
        </w:rPr>
      </w:pPr>
      <w:r w:rsidDel="00000000" w:rsidR="00000000" w:rsidRPr="00000000">
        <w:rPr>
          <w:rFonts w:ascii="Yanone Kaffeesatz Medium" w:cs="Yanone Kaffeesatz Medium" w:eastAsia="Yanone Kaffeesatz Medium" w:hAnsi="Yanone Kaffeesatz Medium"/>
          <w:sz w:val="62"/>
          <w:szCs w:val="62"/>
          <w:rtl w:val="0"/>
        </w:rPr>
        <w:t xml:space="preserve">Détection d'anomalies dans les transactions bancaires avec K-means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pageBreakBefore w:val="0"/>
        <w:pBdr>
          <w:top w:space="0" w:sz="0" w:val="nil"/>
          <w:left w:space="0" w:sz="0" w:val="nil"/>
          <w:bottom w:space="0" w:sz="0" w:val="nil"/>
          <w:right w:space="0" w:sz="0" w:val="nil"/>
          <w:between w:space="0" w:sz="0" w:val="nil"/>
        </w:pBdr>
        <w:shd w:fill="auto" w:val="clear"/>
        <w:spacing w:after="200" w:before="400" w:lineRule="auto"/>
        <w:ind w:left="-1440" w:right="-1440" w:firstLine="0"/>
        <w:rPr>
          <w:color w:val="000000"/>
        </w:rPr>
      </w:pPr>
      <w:bookmarkStart w:colFirst="0" w:colLast="0" w:name="_o8jg7s1roq8t" w:id="2"/>
      <w:bookmarkEnd w:id="2"/>
      <w:r w:rsidDel="00000000" w:rsidR="00000000" w:rsidRPr="00000000">
        <w:rPr>
          <w:color w:val="000000"/>
        </w:rPr>
        <w:drawing>
          <wp:inline distB="114300" distT="114300" distL="114300" distR="114300">
            <wp:extent cx="7729538" cy="3220641"/>
            <wp:effectExtent b="0" l="0" r="0" t="0"/>
            <wp:docPr descr="Exemple d'image" id="1" name="image1.png"/>
            <a:graphic>
              <a:graphicData uri="http://schemas.openxmlformats.org/drawingml/2006/picture">
                <pic:pic>
                  <pic:nvPicPr>
                    <pic:cNvPr descr="Exemple d'image" id="0" name="image1.png"/>
                    <pic:cNvPicPr preferRelativeResize="0"/>
                  </pic:nvPicPr>
                  <pic:blipFill>
                    <a:blip r:embed="rId6"/>
                    <a:srcRect b="7938" l="0" r="0" t="7938"/>
                    <a:stretch>
                      <a:fillRect/>
                    </a:stretch>
                  </pic:blipFill>
                  <pic:spPr>
                    <a:xfrm>
                      <a:off x="0" y="0"/>
                      <a:ext cx="7729538" cy="322064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b w:val="1"/>
          <w:sz w:val="36"/>
          <w:szCs w:val="36"/>
        </w:rPr>
      </w:pPr>
      <w:r w:rsidDel="00000000" w:rsidR="00000000" w:rsidRPr="00000000">
        <w:rPr>
          <w:rtl w:val="0"/>
        </w:rPr>
      </w:r>
    </w:p>
    <w:p w:rsidR="00000000" w:rsidDel="00000000" w:rsidP="00000000" w:rsidRDefault="00000000" w:rsidRPr="00000000" w14:paraId="00000009">
      <w:pPr>
        <w:rPr>
          <w:b w:val="1"/>
          <w:sz w:val="36"/>
          <w:szCs w:val="36"/>
        </w:rPr>
      </w:pPr>
      <w:r w:rsidDel="00000000" w:rsidR="00000000" w:rsidRPr="00000000">
        <w:rPr>
          <w:b w:val="1"/>
          <w:sz w:val="36"/>
          <w:szCs w:val="36"/>
          <w:rtl w:val="0"/>
        </w:rPr>
        <w:t xml:space="preserve">Objectif</w:t>
      </w:r>
    </w:p>
    <w:p w:rsidR="00000000" w:rsidDel="00000000" w:rsidP="00000000" w:rsidRDefault="00000000" w:rsidRPr="00000000" w14:paraId="0000000A">
      <w:pPr>
        <w:rPr/>
      </w:pPr>
      <w:r w:rsidDel="00000000" w:rsidR="00000000" w:rsidRPr="00000000">
        <w:rPr>
          <w:rtl w:val="0"/>
        </w:rPr>
        <w:t xml:space="preserve">Utiliser K-means pour identifier automatiquement les comportements inhabituels dans un ensemble de transactions synthétiques. Les clusters modélisent différents comportements et les anomalies peuvent être identifiées en observant les points trop éloignés des centres.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color w:val="0b5394"/>
          <w:sz w:val="36"/>
          <w:szCs w:val="36"/>
        </w:rPr>
      </w:pPr>
      <w:r w:rsidDel="00000000" w:rsidR="00000000" w:rsidRPr="00000000">
        <w:rPr>
          <w:b w:val="1"/>
          <w:color w:val="0b5394"/>
          <w:sz w:val="36"/>
          <w:szCs w:val="36"/>
          <w:rtl w:val="0"/>
        </w:rPr>
        <w:t xml:space="preserve">Sommaire :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a3zgsfh6bg2">
            <w:r w:rsidDel="00000000" w:rsidR="00000000" w:rsidRPr="00000000">
              <w:rPr>
                <w:b w:val="1"/>
                <w:i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ayn4j27v3bu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Préparation des données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kp881iovfga">
            <w:r w:rsidDel="00000000" w:rsidR="00000000" w:rsidRPr="00000000">
              <w:rPr>
                <w:b w:val="1"/>
                <w:i w:val="0"/>
                <w:smallCaps w:val="0"/>
                <w:strike w:val="0"/>
                <w:color w:val="000000"/>
                <w:sz w:val="24"/>
                <w:szCs w:val="24"/>
                <w:u w:val="none"/>
                <w:shd w:fill="auto" w:val="clear"/>
                <w:vertAlign w:val="baseline"/>
                <w:rtl w:val="0"/>
              </w:rPr>
              <w:t xml:space="preserve">3. Stratégie de détection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jc w:val="left"/>
            <w:rPr>
              <w:rFonts w:ascii="Arial" w:cs="Arial" w:eastAsia="Arial" w:hAnsi="Arial"/>
              <w:b w:val="1"/>
              <w:i w:val="0"/>
              <w:smallCaps w:val="0"/>
              <w:strike w:val="0"/>
              <w:color w:val="000000"/>
              <w:sz w:val="22"/>
              <w:szCs w:val="22"/>
              <w:u w:val="none"/>
              <w:shd w:fill="auto" w:val="clear"/>
              <w:vertAlign w:val="baseline"/>
            </w:rPr>
          </w:pPr>
          <w:hyperlink w:anchor="_yr219yrvxzk1">
            <w:r w:rsidDel="00000000" w:rsidR="00000000" w:rsidRPr="00000000">
              <w:rPr>
                <w:b w:val="1"/>
                <w:i w:val="0"/>
                <w:smallCaps w:val="0"/>
                <w:strike w:val="0"/>
                <w:color w:val="000000"/>
                <w:sz w:val="24"/>
                <w:szCs w:val="24"/>
                <w:u w:val="none"/>
                <w:shd w:fill="auto" w:val="clear"/>
                <w:vertAlign w:val="baseline"/>
                <w:rtl w:val="0"/>
              </w:rPr>
              <w:t xml:space="preserve">3.1. Choix de l’algorithme de clustering</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jc w:val="left"/>
            <w:rPr>
              <w:rFonts w:ascii="Arial" w:cs="Arial" w:eastAsia="Arial" w:hAnsi="Arial"/>
              <w:b w:val="1"/>
              <w:i w:val="0"/>
              <w:smallCaps w:val="0"/>
              <w:strike w:val="0"/>
              <w:color w:val="000000"/>
              <w:sz w:val="22"/>
              <w:szCs w:val="22"/>
              <w:u w:val="none"/>
              <w:shd w:fill="auto" w:val="clear"/>
              <w:vertAlign w:val="baseline"/>
            </w:rPr>
          </w:pPr>
          <w:hyperlink w:anchor="_s6ubckxgtoxv">
            <w:r w:rsidDel="00000000" w:rsidR="00000000" w:rsidRPr="00000000">
              <w:rPr>
                <w:b w:val="1"/>
                <w:i w:val="0"/>
                <w:smallCaps w:val="0"/>
                <w:strike w:val="0"/>
                <w:color w:val="000000"/>
                <w:sz w:val="24"/>
                <w:szCs w:val="24"/>
                <w:u w:val="none"/>
                <w:shd w:fill="auto" w:val="clear"/>
                <w:vertAlign w:val="baseline"/>
                <w:rtl w:val="0"/>
              </w:rPr>
              <w:t xml:space="preserve">3.2. Stratégie d’identification des anomalies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dq13g0wjr0y4">
            <w:r w:rsidDel="00000000" w:rsidR="00000000" w:rsidRPr="00000000">
              <w:rPr>
                <w:b w:val="1"/>
                <w:i w:val="0"/>
                <w:smallCaps w:val="0"/>
                <w:strike w:val="0"/>
                <w:color w:val="000000"/>
                <w:sz w:val="24"/>
                <w:szCs w:val="24"/>
                <w:u w:val="none"/>
                <w:shd w:fill="auto" w:val="clear"/>
                <w:vertAlign w:val="baseline"/>
                <w:rtl w:val="0"/>
              </w:rPr>
              <w:t xml:space="preserve">4. Analyse des clusters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jc w:val="left"/>
            <w:rPr>
              <w:rFonts w:ascii="Arial" w:cs="Arial" w:eastAsia="Arial" w:hAnsi="Arial"/>
              <w:b w:val="1"/>
              <w:i w:val="0"/>
              <w:smallCaps w:val="0"/>
              <w:strike w:val="0"/>
              <w:color w:val="000000"/>
              <w:sz w:val="22"/>
              <w:szCs w:val="22"/>
              <w:u w:val="none"/>
              <w:shd w:fill="auto" w:val="clear"/>
              <w:vertAlign w:val="baseline"/>
            </w:rPr>
          </w:pPr>
          <w:hyperlink w:anchor="_410ozx79c69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Nombre anomalies détectées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jc w:val="left"/>
            <w:rPr>
              <w:rFonts w:ascii="Arial" w:cs="Arial" w:eastAsia="Arial" w:hAnsi="Arial"/>
              <w:b w:val="1"/>
              <w:i w:val="0"/>
              <w:smallCaps w:val="0"/>
              <w:strike w:val="0"/>
              <w:color w:val="000000"/>
              <w:sz w:val="22"/>
              <w:szCs w:val="22"/>
              <w:u w:val="none"/>
              <w:shd w:fill="auto" w:val="clear"/>
              <w:vertAlign w:val="baseline"/>
            </w:rPr>
          </w:pPr>
          <w:hyperlink w:anchor="_p39yyyuzn6c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Interprétations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ebvqdq9rnka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Conclusion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spacing w:after="80" w:before="36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80" w:before="360" w:lineRule="auto"/>
        <w:rPr/>
      </w:pPr>
      <w:bookmarkStart w:colFirst="0" w:colLast="0" w:name="_5a3zgsfh6bg2" w:id="3"/>
      <w:bookmarkEnd w:id="3"/>
      <w:r w:rsidDel="00000000" w:rsidR="00000000" w:rsidRPr="00000000">
        <w:rPr>
          <w:rtl w:val="0"/>
        </w:rPr>
        <w:t xml:space="preserve">1. Introduction</w:t>
      </w:r>
    </w:p>
    <w:p w:rsidR="00000000" w:rsidDel="00000000" w:rsidP="00000000" w:rsidRDefault="00000000" w:rsidRPr="00000000" w14:paraId="0000001A">
      <w:pPr>
        <w:rPr/>
      </w:pPr>
      <w:r w:rsidDel="00000000" w:rsidR="00000000" w:rsidRPr="00000000">
        <w:rPr>
          <w:rtl w:val="0"/>
        </w:rPr>
        <w:t xml:space="preserve">Dans le cadre d’un projet de supervision de transactions bancaires de 20000 enregistrements l’enjeu de ce projet est de scinder les clients en sous catégories puis de détecter les comportements qui sortent du lot tels que les cas de fraudes, les erreurs de saisies, les transactions refuser et d”autres comportements sortant du lot. </w:t>
      </w:r>
    </w:p>
    <w:p w:rsidR="00000000" w:rsidDel="00000000" w:rsidP="00000000" w:rsidRDefault="00000000" w:rsidRPr="00000000" w14:paraId="0000001B">
      <w:pPr>
        <w:rPr/>
      </w:pPr>
      <w:r w:rsidDel="00000000" w:rsidR="00000000" w:rsidRPr="00000000">
        <w:rPr>
          <w:rtl w:val="0"/>
        </w:rPr>
        <w:t xml:space="preserve">Plutôt que d'étiqueter manuellement chaque transaction une approche non supervisée a été adoptée. Ainsi chaque transaction est caractérisée par un point dans l’espace de coordonnées  :  </w:t>
      </w:r>
      <w:r w:rsidDel="00000000" w:rsidR="00000000" w:rsidRPr="00000000">
        <w:rPr>
          <w:b w:val="1"/>
          <w:rtl w:val="0"/>
        </w:rPr>
        <w:t xml:space="preserve">(initial_amount, transfer_amount, amount_received, final_amount)</w:t>
      </w:r>
      <w:r w:rsidDel="00000000" w:rsidR="00000000" w:rsidRPr="00000000">
        <w:rPr>
          <w:rtl w:val="0"/>
        </w:rPr>
        <w:t xml:space="preserve">. La finalité de cette procédure étant de faire émerger les groupes avec des caractéristique semblables et trouver les ligne qui ne rentre dans aucune des cases ou qui s’en éloignent.</w:t>
      </w:r>
    </w:p>
    <w:p w:rsidR="00000000" w:rsidDel="00000000" w:rsidP="00000000" w:rsidRDefault="00000000" w:rsidRPr="00000000" w14:paraId="0000001C">
      <w:pPr>
        <w:pStyle w:val="Subtitle"/>
        <w:spacing w:after="240" w:before="240" w:lineRule="auto"/>
        <w:rPr/>
      </w:pPr>
      <w:bookmarkStart w:colFirst="0" w:colLast="0" w:name="_maif8mvt5s0p" w:id="4"/>
      <w:bookmarkEnd w:id="4"/>
      <w:r w:rsidDel="00000000" w:rsidR="00000000" w:rsidRPr="00000000">
        <w:rPr>
          <w:rtl w:val="0"/>
        </w:rPr>
        <w:t xml:space="preserve">Objectifs</w:t>
      </w:r>
    </w:p>
    <w:p w:rsidR="00000000" w:rsidDel="00000000" w:rsidP="00000000" w:rsidRDefault="00000000" w:rsidRPr="00000000" w14:paraId="0000001D">
      <w:pPr>
        <w:numPr>
          <w:ilvl w:val="0"/>
          <w:numId w:val="2"/>
        </w:numPr>
        <w:spacing w:after="0" w:afterAutospacing="0" w:before="240" w:lineRule="auto"/>
        <w:ind w:left="720" w:hanging="360"/>
        <w:rPr/>
      </w:pPr>
      <w:r w:rsidDel="00000000" w:rsidR="00000000" w:rsidRPr="00000000">
        <w:rPr>
          <w:rtl w:val="0"/>
        </w:rPr>
        <w:t xml:space="preserve">Segmenter les transactions en groupes homogènes via </w:t>
      </w:r>
      <w:r w:rsidDel="00000000" w:rsidR="00000000" w:rsidRPr="00000000">
        <w:rPr>
          <w:rtl w:val="0"/>
        </w:rPr>
        <w:t xml:space="preserve">K‑means</w:t>
      </w:r>
      <w:r w:rsidDel="00000000" w:rsidR="00000000" w:rsidRPr="00000000">
        <w:rPr>
          <w:rtl w:val="0"/>
        </w:rPr>
        <w:t xml:space="preserve">.</w:t>
      </w:r>
    </w:p>
    <w:p w:rsidR="00000000" w:rsidDel="00000000" w:rsidP="00000000" w:rsidRDefault="00000000" w:rsidRPr="00000000" w14:paraId="0000001E">
      <w:pPr>
        <w:numPr>
          <w:ilvl w:val="0"/>
          <w:numId w:val="2"/>
        </w:numPr>
        <w:spacing w:after="240" w:before="0" w:beforeAutospacing="0" w:lineRule="auto"/>
        <w:ind w:left="720" w:hanging="360"/>
        <w:rPr/>
      </w:pPr>
      <w:r w:rsidDel="00000000" w:rsidR="00000000" w:rsidRPr="00000000">
        <w:rPr>
          <w:rtl w:val="0"/>
        </w:rPr>
        <w:t xml:space="preserve">Repérer les transactions extrêmes comme anomalies, en s’appuyant sur la distance au centroïde et des scores intra-</w:t>
      </w:r>
      <w:r w:rsidDel="00000000" w:rsidR="00000000" w:rsidRPr="00000000">
        <w:rPr>
          <w:rtl w:val="0"/>
        </w:rPr>
        <w:t xml:space="preserve">cluster</w:t>
      </w:r>
      <w:r w:rsidDel="00000000" w:rsidR="00000000" w:rsidRPr="00000000">
        <w:rPr>
          <w:rtl w:val="0"/>
        </w:rPr>
        <w:t xml:space="preserve">.</w:t>
      </w:r>
    </w:p>
    <w:p w:rsidR="00000000" w:rsidDel="00000000" w:rsidP="00000000" w:rsidRDefault="00000000" w:rsidRPr="00000000" w14:paraId="0000001F">
      <w:pPr>
        <w:pStyle w:val="Subtitle"/>
        <w:widowControl w:val="1"/>
        <w:spacing w:after="80" w:before="280" w:line="276" w:lineRule="auto"/>
        <w:rPr/>
      </w:pPr>
      <w:bookmarkStart w:colFirst="0" w:colLast="0" w:name="_12s1lbnlehol" w:id="5"/>
      <w:bookmarkEnd w:id="5"/>
      <w:r w:rsidDel="00000000" w:rsidR="00000000" w:rsidRPr="00000000">
        <w:rPr>
          <w:rtl w:val="0"/>
        </w:rPr>
        <w:t xml:space="preserve">Méthodologie générale adoptée</w:t>
      </w:r>
    </w:p>
    <w:p w:rsidR="00000000" w:rsidDel="00000000" w:rsidP="00000000" w:rsidRDefault="00000000" w:rsidRPr="00000000" w14:paraId="00000020">
      <w:pPr>
        <w:numPr>
          <w:ilvl w:val="0"/>
          <w:numId w:val="3"/>
        </w:numPr>
        <w:spacing w:after="0" w:afterAutospacing="0" w:before="240" w:lineRule="auto"/>
        <w:ind w:left="720" w:hanging="360"/>
        <w:rPr>
          <w:u w:val="none"/>
        </w:rPr>
      </w:pPr>
      <w:r w:rsidDel="00000000" w:rsidR="00000000" w:rsidRPr="00000000">
        <w:rPr>
          <w:b w:val="1"/>
          <w:rtl w:val="0"/>
        </w:rPr>
        <w:t xml:space="preserve">Clustering non supervisé</w:t>
      </w:r>
      <w:r w:rsidDel="00000000" w:rsidR="00000000" w:rsidRPr="00000000">
        <w:rPr>
          <w:rFonts w:ascii="Gungsuh" w:cs="Gungsuh" w:eastAsia="Gungsuh" w:hAnsi="Gungsuh"/>
          <w:rtl w:val="0"/>
        </w:rPr>
        <w:t xml:space="preserve"> avec K ・means (k=6) pour modéliser les comportements typiques.</w:t>
      </w:r>
    </w:p>
    <w:p w:rsidR="00000000" w:rsidDel="00000000" w:rsidP="00000000" w:rsidRDefault="00000000" w:rsidRPr="00000000" w14:paraId="00000021">
      <w:pPr>
        <w:numPr>
          <w:ilvl w:val="0"/>
          <w:numId w:val="3"/>
        </w:numPr>
        <w:spacing w:after="0" w:afterAutospacing="0" w:before="0" w:beforeAutospacing="0" w:lineRule="auto"/>
        <w:ind w:left="720" w:hanging="360"/>
        <w:rPr>
          <w:u w:val="none"/>
        </w:rPr>
      </w:pPr>
      <w:r w:rsidDel="00000000" w:rsidR="00000000" w:rsidRPr="00000000">
        <w:rPr>
          <w:b w:val="1"/>
          <w:rtl w:val="0"/>
        </w:rPr>
        <w:t xml:space="preserve">Visualisation</w:t>
      </w:r>
      <w:r w:rsidDel="00000000" w:rsidR="00000000" w:rsidRPr="00000000">
        <w:rPr>
          <w:rtl w:val="0"/>
        </w:rPr>
        <w:t xml:space="preserve"> des clusters en </w:t>
      </w:r>
      <w:r w:rsidDel="00000000" w:rsidR="00000000" w:rsidRPr="00000000">
        <w:rPr>
          <w:rtl w:val="0"/>
        </w:rPr>
        <w:t xml:space="preserve">2dimenstions</w:t>
      </w:r>
      <w:r w:rsidDel="00000000" w:rsidR="00000000" w:rsidRPr="00000000">
        <w:rPr>
          <w:rtl w:val="0"/>
        </w:rPr>
        <w:t xml:space="preserve"> pour valider la séparation.</w:t>
      </w:r>
    </w:p>
    <w:p w:rsidR="00000000" w:rsidDel="00000000" w:rsidP="00000000" w:rsidRDefault="00000000" w:rsidRPr="00000000" w14:paraId="00000022">
      <w:pPr>
        <w:numPr>
          <w:ilvl w:val="0"/>
          <w:numId w:val="3"/>
        </w:numPr>
        <w:spacing w:after="0" w:afterAutospacing="0" w:before="0" w:beforeAutospacing="0" w:lineRule="auto"/>
        <w:ind w:left="720" w:hanging="360"/>
        <w:rPr>
          <w:u w:val="none"/>
        </w:rPr>
      </w:pPr>
      <w:r w:rsidDel="00000000" w:rsidR="00000000" w:rsidRPr="00000000">
        <w:rPr>
          <w:b w:val="1"/>
          <w:rtl w:val="0"/>
        </w:rPr>
        <w:t xml:space="preserve">Détection d’anomalies</w:t>
      </w:r>
      <w:r w:rsidDel="00000000" w:rsidR="00000000" w:rsidRPr="00000000">
        <w:rPr>
          <w:rtl w:val="0"/>
        </w:rPr>
        <w:t xml:space="preserve"> par seuils sur la distance euclidienne au centroïde, complétés par un score de percentile intra-cluster.</w:t>
      </w:r>
    </w:p>
    <w:p w:rsidR="00000000" w:rsidDel="00000000" w:rsidP="00000000" w:rsidRDefault="00000000" w:rsidRPr="00000000" w14:paraId="00000023">
      <w:pPr>
        <w:numPr>
          <w:ilvl w:val="0"/>
          <w:numId w:val="3"/>
        </w:numPr>
        <w:spacing w:after="240" w:before="0" w:beforeAutospacing="0" w:lineRule="auto"/>
        <w:ind w:left="720" w:hanging="360"/>
        <w:rPr>
          <w:u w:val="none"/>
        </w:rPr>
      </w:pPr>
      <w:r w:rsidDel="00000000" w:rsidR="00000000" w:rsidRPr="00000000">
        <w:rPr>
          <w:b w:val="1"/>
          <w:rtl w:val="0"/>
        </w:rPr>
        <w:t xml:space="preserve">Interprétation</w:t>
      </w:r>
      <w:r w:rsidDel="00000000" w:rsidR="00000000" w:rsidRPr="00000000">
        <w:rPr>
          <w:rtl w:val="0"/>
        </w:rPr>
        <w:t xml:space="preserve"> des regroupements et des anomalies pour en déduire des typologies (overdraft, ghost transactions, etc.).</w:t>
      </w:r>
    </w:p>
    <w:p w:rsidR="00000000" w:rsidDel="00000000" w:rsidP="00000000" w:rsidRDefault="00000000" w:rsidRPr="00000000" w14:paraId="00000024">
      <w:pPr>
        <w:pStyle w:val="Heading1"/>
        <w:rPr/>
      </w:pPr>
      <w:bookmarkStart w:colFirst="0" w:colLast="0" w:name="_ayn4j27v3bu3" w:id="6"/>
      <w:bookmarkEnd w:id="6"/>
      <w:r w:rsidDel="00000000" w:rsidR="00000000" w:rsidRPr="00000000">
        <w:rPr>
          <w:rtl w:val="0"/>
        </w:rPr>
        <w:t xml:space="preserve">2. Préparation des données</w:t>
      </w:r>
    </w:p>
    <w:p w:rsidR="00000000" w:rsidDel="00000000" w:rsidP="00000000" w:rsidRDefault="00000000" w:rsidRPr="00000000" w14:paraId="00000025">
      <w:pPr>
        <w:numPr>
          <w:ilvl w:val="0"/>
          <w:numId w:val="1"/>
        </w:numPr>
        <w:spacing w:after="0" w:afterAutospacing="0" w:before="240" w:lineRule="auto"/>
        <w:ind w:left="720" w:hanging="360"/>
        <w:rPr/>
      </w:pPr>
      <w:r w:rsidDel="00000000" w:rsidR="00000000" w:rsidRPr="00000000">
        <w:rPr>
          <w:b w:val="1"/>
          <w:rtl w:val="0"/>
        </w:rPr>
        <w:t xml:space="preserve">Taille</w:t>
      </w:r>
      <w:r w:rsidDel="00000000" w:rsidR="00000000" w:rsidRPr="00000000">
        <w:rPr>
          <w:rtl w:val="0"/>
        </w:rPr>
        <w:t xml:space="preserve"> : 20 000 transactions, identifiées par </w:t>
      </w:r>
      <w:r w:rsidDel="00000000" w:rsidR="00000000" w:rsidRPr="00000000">
        <w:rPr>
          <w:rtl w:val="0"/>
        </w:rPr>
        <w:t xml:space="preserve">global_id</w:t>
      </w:r>
      <w:r w:rsidDel="00000000" w:rsidR="00000000" w:rsidRPr="00000000">
        <w:rPr>
          <w:rtl w:val="0"/>
        </w:rPr>
        <w:t xml:space="preserve">, </w:t>
      </w:r>
      <w:r w:rsidDel="00000000" w:rsidR="00000000" w:rsidRPr="00000000">
        <w:rPr>
          <w:rtl w:val="0"/>
        </w:rPr>
        <w:t xml:space="preserve">sender_id</w:t>
      </w:r>
      <w:r w:rsidDel="00000000" w:rsidR="00000000" w:rsidRPr="00000000">
        <w:rPr>
          <w:rtl w:val="0"/>
        </w:rPr>
        <w:t xml:space="preserve">, </w:t>
      </w:r>
      <w:r w:rsidDel="00000000" w:rsidR="00000000" w:rsidRPr="00000000">
        <w:rPr>
          <w:rtl w:val="0"/>
        </w:rPr>
        <w:t xml:space="preserve">receiver_id</w:t>
      </w:r>
      <w:r w:rsidDel="00000000" w:rsidR="00000000" w:rsidRPr="00000000">
        <w:rPr>
          <w:rtl w:val="0"/>
        </w:rPr>
        <w:t xml:space="preserve"> et </w:t>
      </w:r>
      <w:r w:rsidDel="00000000" w:rsidR="00000000" w:rsidRPr="00000000">
        <w:rPr>
          <w:rtl w:val="0"/>
        </w:rPr>
        <w:t xml:space="preserve">date</w:t>
      </w:r>
      <w:r w:rsidDel="00000000" w:rsidR="00000000" w:rsidRPr="00000000">
        <w:rPr>
          <w:rtl w:val="0"/>
        </w:rPr>
        <w:t xml:space="preserve">.</w:t>
      </w:r>
    </w:p>
    <w:p w:rsidR="00000000" w:rsidDel="00000000" w:rsidP="00000000" w:rsidRDefault="00000000" w:rsidRPr="00000000" w14:paraId="00000026">
      <w:pPr>
        <w:numPr>
          <w:ilvl w:val="0"/>
          <w:numId w:val="1"/>
        </w:numPr>
        <w:spacing w:after="0" w:afterAutospacing="0" w:before="0" w:beforeAutospacing="0" w:lineRule="auto"/>
        <w:ind w:left="720" w:hanging="360"/>
        <w:rPr/>
      </w:pPr>
      <w:r w:rsidDel="00000000" w:rsidR="00000000" w:rsidRPr="00000000">
        <w:rPr>
          <w:b w:val="1"/>
          <w:rtl w:val="0"/>
        </w:rPr>
        <w:t xml:space="preserve">Variables retenues</w:t>
      </w:r>
      <w:r w:rsidDel="00000000" w:rsidR="00000000" w:rsidRPr="00000000">
        <w:rPr>
          <w:rtl w:val="0"/>
        </w:rPr>
        <w:t xml:space="preserve"> (après sélection) :</w:t>
      </w:r>
    </w:p>
    <w:p w:rsidR="00000000" w:rsidDel="00000000" w:rsidP="00000000" w:rsidRDefault="00000000" w:rsidRPr="00000000" w14:paraId="00000027">
      <w:pPr>
        <w:numPr>
          <w:ilvl w:val="1"/>
          <w:numId w:val="1"/>
        </w:numPr>
        <w:spacing w:after="0" w:afterAutospacing="0" w:before="0" w:beforeAutospacing="0" w:lineRule="auto"/>
        <w:ind w:left="1440" w:hanging="360"/>
        <w:rPr/>
      </w:pPr>
      <w:r w:rsidDel="00000000" w:rsidR="00000000" w:rsidRPr="00000000">
        <w:rPr>
          <w:rtl w:val="0"/>
        </w:rPr>
        <w:t xml:space="preserve">initial_amount</w:t>
      </w:r>
      <w:r w:rsidDel="00000000" w:rsidR="00000000" w:rsidRPr="00000000">
        <w:rPr>
          <w:rtl w:val="0"/>
        </w:rPr>
        <w:t xml:space="preserve"> : solde avant transfert</w:t>
      </w:r>
    </w:p>
    <w:p w:rsidR="00000000" w:rsidDel="00000000" w:rsidP="00000000" w:rsidRDefault="00000000" w:rsidRPr="00000000" w14:paraId="00000028">
      <w:pPr>
        <w:numPr>
          <w:ilvl w:val="1"/>
          <w:numId w:val="1"/>
        </w:numPr>
        <w:spacing w:after="0" w:afterAutospacing="0" w:before="0" w:beforeAutospacing="0" w:lineRule="auto"/>
        <w:ind w:left="1440" w:hanging="360"/>
        <w:rPr/>
      </w:pPr>
      <w:r w:rsidDel="00000000" w:rsidR="00000000" w:rsidRPr="00000000">
        <w:rPr>
          <w:rtl w:val="0"/>
        </w:rPr>
        <w:t xml:space="preserve">transfer_amount</w:t>
      </w:r>
      <w:r w:rsidDel="00000000" w:rsidR="00000000" w:rsidRPr="00000000">
        <w:rPr>
          <w:rtl w:val="0"/>
        </w:rPr>
        <w:t xml:space="preserve"> : montant transféré</w:t>
      </w:r>
    </w:p>
    <w:p w:rsidR="00000000" w:rsidDel="00000000" w:rsidP="00000000" w:rsidRDefault="00000000" w:rsidRPr="00000000" w14:paraId="00000029">
      <w:pPr>
        <w:numPr>
          <w:ilvl w:val="1"/>
          <w:numId w:val="1"/>
        </w:numPr>
        <w:spacing w:after="0" w:afterAutospacing="0" w:before="0" w:beforeAutospacing="0" w:lineRule="auto"/>
        <w:ind w:left="1440" w:hanging="360"/>
        <w:rPr/>
      </w:pPr>
      <w:r w:rsidDel="00000000" w:rsidR="00000000" w:rsidRPr="00000000">
        <w:rPr>
          <w:rtl w:val="0"/>
        </w:rPr>
        <w:t xml:space="preserve">amount_received</w:t>
      </w:r>
      <w:r w:rsidDel="00000000" w:rsidR="00000000" w:rsidRPr="00000000">
        <w:rPr>
          <w:rtl w:val="0"/>
        </w:rPr>
        <w:t xml:space="preserve"> : montant effectivement reçu</w:t>
      </w:r>
    </w:p>
    <w:p w:rsidR="00000000" w:rsidDel="00000000" w:rsidP="00000000" w:rsidRDefault="00000000" w:rsidRPr="00000000" w14:paraId="0000002A">
      <w:pPr>
        <w:numPr>
          <w:ilvl w:val="1"/>
          <w:numId w:val="1"/>
        </w:numPr>
        <w:spacing w:after="0" w:afterAutospacing="0" w:before="0" w:beforeAutospacing="0" w:lineRule="auto"/>
        <w:ind w:left="1440" w:hanging="360"/>
        <w:rPr/>
      </w:pPr>
      <w:r w:rsidDel="00000000" w:rsidR="00000000" w:rsidRPr="00000000">
        <w:rPr>
          <w:rtl w:val="0"/>
        </w:rPr>
        <w:t xml:space="preserve">final_amount</w:t>
      </w:r>
      <w:r w:rsidDel="00000000" w:rsidR="00000000" w:rsidRPr="00000000">
        <w:rPr>
          <w:rtl w:val="0"/>
        </w:rPr>
        <w:t xml:space="preserve"> : solde après transaction</w:t>
      </w:r>
    </w:p>
    <w:p w:rsidR="00000000" w:rsidDel="00000000" w:rsidP="00000000" w:rsidRDefault="00000000" w:rsidRPr="00000000" w14:paraId="0000002B">
      <w:pPr>
        <w:numPr>
          <w:ilvl w:val="1"/>
          <w:numId w:val="1"/>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2C">
      <w:pPr>
        <w:pStyle w:val="Heading1"/>
        <w:spacing w:after="80" w:before="360" w:lineRule="auto"/>
        <w:rPr/>
      </w:pPr>
      <w:bookmarkStart w:colFirst="0" w:colLast="0" w:name="_hkp881iovfga" w:id="7"/>
      <w:bookmarkEnd w:id="7"/>
      <w:r w:rsidDel="00000000" w:rsidR="00000000" w:rsidRPr="00000000">
        <w:rPr>
          <w:rtl w:val="0"/>
        </w:rPr>
        <w:t xml:space="preserve">3. Stratégie de détection</w:t>
      </w:r>
    </w:p>
    <w:p w:rsidR="00000000" w:rsidDel="00000000" w:rsidP="00000000" w:rsidRDefault="00000000" w:rsidRPr="00000000" w14:paraId="0000002D">
      <w:pPr>
        <w:pStyle w:val="Heading2"/>
        <w:rPr/>
      </w:pPr>
      <w:bookmarkStart w:colFirst="0" w:colLast="0" w:name="_yr219yrvxzk1" w:id="8"/>
      <w:bookmarkEnd w:id="8"/>
      <w:r w:rsidDel="00000000" w:rsidR="00000000" w:rsidRPr="00000000">
        <w:rPr>
          <w:rtl w:val="0"/>
        </w:rPr>
        <w:t xml:space="preserve">3.1. Choix de l’algorithme de clustering</w:t>
      </w:r>
    </w:p>
    <w:p w:rsidR="00000000" w:rsidDel="00000000" w:rsidP="00000000" w:rsidRDefault="00000000" w:rsidRPr="00000000" w14:paraId="0000002E">
      <w:pPr>
        <w:spacing w:after="240" w:before="240" w:lineRule="auto"/>
        <w:rPr/>
      </w:pPr>
      <w:r w:rsidDel="00000000" w:rsidR="00000000" w:rsidRPr="00000000">
        <w:rPr>
          <w:b w:val="1"/>
          <w:rtl w:val="0"/>
        </w:rPr>
        <w:t xml:space="preserve">K‑Means</w:t>
      </w:r>
      <w:r w:rsidDel="00000000" w:rsidR="00000000" w:rsidRPr="00000000">
        <w:rPr>
          <w:rtl w:val="0"/>
        </w:rPr>
        <w:t xml:space="preserve"> a été retenu pour sa simplicité, sa rapidité et son interprétabilité :</w:t>
      </w:r>
    </w:p>
    <w:p w:rsidR="00000000" w:rsidDel="00000000" w:rsidP="00000000" w:rsidRDefault="00000000" w:rsidRPr="00000000" w14:paraId="0000002F">
      <w:pPr>
        <w:numPr>
          <w:ilvl w:val="0"/>
          <w:numId w:val="7"/>
        </w:numPr>
        <w:spacing w:after="0" w:afterAutospacing="0" w:before="240" w:lineRule="auto"/>
        <w:ind w:left="720" w:hanging="360"/>
        <w:rPr/>
      </w:pPr>
      <w:r w:rsidDel="00000000" w:rsidR="00000000" w:rsidRPr="00000000">
        <w:rPr>
          <w:b w:val="1"/>
          <w:rtl w:val="0"/>
        </w:rPr>
        <w:t xml:space="preserve">Avantages</w:t>
      </w:r>
      <w:r w:rsidDel="00000000" w:rsidR="00000000" w:rsidRPr="00000000">
        <w:rPr>
          <w:rtl w:val="0"/>
        </w:rPr>
        <w:t xml:space="preserve"> : partition nette, implémentation optimisée.</w:t>
      </w:r>
    </w:p>
    <w:p w:rsidR="00000000" w:rsidDel="00000000" w:rsidP="00000000" w:rsidRDefault="00000000" w:rsidRPr="00000000" w14:paraId="00000030">
      <w:pPr>
        <w:numPr>
          <w:ilvl w:val="0"/>
          <w:numId w:val="7"/>
        </w:numPr>
        <w:spacing w:after="240" w:before="0" w:beforeAutospacing="0" w:lineRule="auto"/>
        <w:ind w:left="720" w:hanging="360"/>
        <w:rPr/>
      </w:pPr>
      <w:r w:rsidDel="00000000" w:rsidR="00000000" w:rsidRPr="00000000">
        <w:rPr>
          <w:b w:val="1"/>
          <w:rtl w:val="0"/>
        </w:rPr>
        <w:t xml:space="preserve">Limites</w:t>
      </w:r>
      <w:r w:rsidDel="00000000" w:rsidR="00000000" w:rsidRPr="00000000">
        <w:rPr>
          <w:rtl w:val="0"/>
        </w:rPr>
        <w:t xml:space="preserve"> : sensibilité aux clusters non sphériques, nécessité de fixer k.</w:t>
      </w:r>
    </w:p>
    <w:p w:rsidR="00000000" w:rsidDel="00000000" w:rsidP="00000000" w:rsidRDefault="00000000" w:rsidRPr="00000000" w14:paraId="00000031">
      <w:pPr>
        <w:pStyle w:val="Heading2"/>
        <w:widowControl w:val="1"/>
        <w:spacing w:after="80" w:before="280" w:line="276" w:lineRule="auto"/>
        <w:rPr/>
      </w:pPr>
      <w:bookmarkStart w:colFirst="0" w:colLast="0" w:name="_s6ubckxgtoxv" w:id="9"/>
      <w:bookmarkEnd w:id="9"/>
      <w:r w:rsidDel="00000000" w:rsidR="00000000" w:rsidRPr="00000000">
        <w:rPr>
          <w:rtl w:val="0"/>
        </w:rPr>
        <w:t xml:space="preserve">3.2. Stratégie d’identification des anomalies</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métriques retenues sont notamment </w:t>
      </w:r>
      <w:r w:rsidDel="00000000" w:rsidR="00000000" w:rsidRPr="00000000">
        <w:rPr>
          <w:b w:val="1"/>
          <w:rtl w:val="0"/>
        </w:rPr>
        <w:t xml:space="preserve">la distance au centroïde</w:t>
      </w:r>
      <w:r w:rsidDel="00000000" w:rsidR="00000000" w:rsidRPr="00000000">
        <w:rPr>
          <w:rtl w:val="0"/>
        </w:rPr>
        <w:t xml:space="preserve">, </w:t>
      </w:r>
      <w:r w:rsidDel="00000000" w:rsidR="00000000" w:rsidRPr="00000000">
        <w:rPr>
          <w:b w:val="1"/>
          <w:rtl w:val="0"/>
        </w:rPr>
        <w:t xml:space="preserve">la la distance au centroïde en pourcentage</w:t>
      </w:r>
      <w:r w:rsidDel="00000000" w:rsidR="00000000" w:rsidRPr="00000000">
        <w:rPr>
          <w:rtl w:val="0"/>
        </w:rPr>
        <w:t xml:space="preserve"> et le</w:t>
      </w:r>
      <w:r w:rsidDel="00000000" w:rsidR="00000000" w:rsidRPr="00000000">
        <w:rPr>
          <w:b w:val="1"/>
          <w:rtl w:val="0"/>
        </w:rPr>
        <w:t xml:space="preserve"> z-score modifié</w:t>
      </w:r>
      <w:r w:rsidDel="00000000" w:rsidR="00000000" w:rsidRPr="00000000">
        <w:rPr>
          <w:rtl w:val="0"/>
        </w:rPr>
        <w:t xml:space="preserv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Après application de l’algorithme K-Means pour segmenter les données en clusters la première option envisagée était de déterminer la distance de chaque point au centroid et fixer un </w:t>
      </w:r>
      <w:r w:rsidDel="00000000" w:rsidR="00000000" w:rsidRPr="00000000">
        <w:rPr>
          <w:rtl w:val="0"/>
        </w:rPr>
        <w:t xml:space="preserve">seuille</w:t>
      </w:r>
      <w:r w:rsidDel="00000000" w:rsidR="00000000" w:rsidRPr="00000000">
        <w:rPr>
          <w:rtl w:val="0"/>
        </w:rPr>
        <w:t xml:space="preserve"> puis déclarer tous les points au-delà comme des outlier.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Toutefois, cette approche pose certaines limites pour un nuage de point dispersé et du fait qu’elle ne tienne pas compte de la densité c’est à dire que dans cluster on a un ensemble de point légèrement éloigné mais appartement entièrement au cluster. En plus l’algorithme de K-Means est très sensible </w:t>
      </w:r>
      <w:r w:rsidDel="00000000" w:rsidR="00000000" w:rsidRPr="00000000">
        <w:rPr>
          <w:rtl w:val="0"/>
        </w:rPr>
        <w:t xml:space="preserve">aux outlier</w:t>
      </w:r>
      <w:r w:rsidDel="00000000" w:rsidR="00000000" w:rsidRPr="00000000">
        <w:rPr>
          <w:rtl w:val="0"/>
        </w:rPr>
        <w:t xml:space="preserve"> qui peuvent fausser la position du centroid ce qui biaise également la fixation du seuil. Ce seuil également si ce n’est par un expert métier ne peut aussi être définis très explicitement par conséquent cette méthode montre ses limites dès lors que les clusters présentent une forme elliptique ou une densité non homogène., K-Means repose sur l’hypothèse de clusters sphériques et de densité uniforme. Dans le cas d’une distribution elliptique, certains points peuvent se situer légitimement loin du centroïde le long de l’axe principal de l’ellipse sans pour autant constituer des anomalies. L’application d’un seuil de distance fixe conduit alors à deux erreurs : le rejet de points normaux et le non-repérage de véritables outliers localisés dans des zones de forte densité mais présentant un profil atypique.  </w:t>
      </w:r>
    </w:p>
    <w:p w:rsidR="00000000" w:rsidDel="00000000" w:rsidP="00000000" w:rsidRDefault="00000000" w:rsidRPr="00000000" w14:paraId="00000035">
      <w:pPr>
        <w:rPr/>
      </w:pPr>
      <w:r w:rsidDel="00000000" w:rsidR="00000000" w:rsidRPr="00000000">
        <w:rPr>
          <w:rtl w:val="0"/>
        </w:rPr>
        <w:t xml:space="preserve">L’observation des clusters dans des projections 2D et 3D montre que les nuages de points ne sont pas parfaitement sphériques, ce qui complique la définition d’un seuil de distance unique.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Afin d’améliorer la détection des anomalies nous avons aussi explorer la méthode du modified Z-score qui est celle qui a été adoptée. Cette variante du Z-score classique remplace la moyenne par la médiane et l’écart-type par la Median Absolute Deviation (MAD) renforçant ainsi la robustesse statistique vis-à-vis des valeurs extrêmes. Cette méthode convient particulièrement aux distributions non parfaitement normales observées dans notre jeu de données </w:t>
      </w:r>
      <w:r w:rsidDel="00000000" w:rsidR="00000000" w:rsidRPr="00000000">
        <w:rPr>
          <w:rtl w:val="0"/>
        </w:rPr>
        <w:t xml:space="preserve">apres</w:t>
      </w:r>
      <w:r w:rsidDel="00000000" w:rsidR="00000000" w:rsidRPr="00000000">
        <w:rPr>
          <w:rtl w:val="0"/>
        </w:rPr>
        <w:t xml:space="preserve"> test de normalité suivis d’un plot sur le jeu de données.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principales caractéristiques de la méthode sont les suivantes :  </w:t>
      </w:r>
    </w:p>
    <w:p w:rsidR="00000000" w:rsidDel="00000000" w:rsidP="00000000" w:rsidRDefault="00000000" w:rsidRPr="00000000" w14:paraId="00000038">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Absence d’hypothèse de normalité : le modified Z-score ne requiert pas que les données suivent une loi gaussienne.  </w:t>
      </w:r>
    </w:p>
    <w:p w:rsidR="00000000" w:rsidDel="00000000" w:rsidP="00000000" w:rsidRDefault="00000000" w:rsidRPr="00000000" w14:paraId="00000039">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Robustesse aux outliers : l’usage de la médiane et de la MAD limite l’influence des observations extrêmes sur le calcul du score.  </w:t>
      </w:r>
    </w:p>
    <w:p w:rsidR="00000000" w:rsidDel="00000000" w:rsidP="00000000" w:rsidRDefault="00000000" w:rsidRPr="00000000" w14:paraId="0000003A">
      <w:pPr>
        <w:pageBreakBefore w:val="0"/>
        <w:numPr>
          <w:ilvl w:val="0"/>
          <w:numId w:val="8"/>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Mise en œuvre simple : le calcul se résume à l’estimation de la médiane, de la MAD et à l’application de la formule du modified Z-score.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 limites résident dans le choix du seuil critique (susceptible de générer faux positifs et faux négatifs), la sensibilité aux paramètres de dispersion, l’absence de prise en compte des relations multivariées et l’incapacité à détecter des anomalies dont la nature ne se traduit pas par une valeur extrême univariée.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 études menées sur des séries temporelles de mesures de RSS (Received Signal Strength) indiquent que le modified Z-score avec estimateur d’échelle hybride pondéré procure la meilleure performance de détection, avec un très faible taux de fausses alertes et de faux négatifs, et qu’il surpasse des techniques telles que DBSCAN, la détection d’outliers par K-Means ou MOD (Mean-Shift-based Outlier Detection) .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Référence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Abdulmalik S. Yaro, Filip Maly, Pavel Pražák &amp; Karel Malý, “</w:t>
      </w:r>
      <w:r w:rsidDel="00000000" w:rsidR="00000000" w:rsidRPr="00000000">
        <w:rPr>
          <w:b w:val="1"/>
          <w:i w:val="1"/>
          <w:rtl w:val="0"/>
        </w:rPr>
        <w:t xml:space="preserve">Outlier Detection Performance of a Modified Z-Score Method in Time-Series RSS Observation With Hybrid Scale Estimators,</w:t>
      </w:r>
      <w:r w:rsidDel="00000000" w:rsidR="00000000" w:rsidRPr="00000000">
        <w:rPr>
          <w:i w:val="1"/>
          <w:rtl w:val="0"/>
        </w:rPr>
        <w:t xml:space="preserve">” *IEEE Access*, vol. PP, no. 99, pp. 1–1, Jan. 2024, DOI: 10.1109/ACCESS.2024.3356731.</w:t>
      </w:r>
    </w:p>
    <w:p w:rsidR="00000000" w:rsidDel="00000000" w:rsidP="00000000" w:rsidRDefault="00000000" w:rsidRPr="00000000" w14:paraId="0000003F">
      <w:pPr>
        <w:pStyle w:val="Heading1"/>
        <w:spacing w:before="360" w:lineRule="auto"/>
        <w:rPr/>
      </w:pPr>
      <w:bookmarkStart w:colFirst="0" w:colLast="0" w:name="_dq13g0wjr0y4" w:id="10"/>
      <w:bookmarkEnd w:id="10"/>
      <w:r w:rsidDel="00000000" w:rsidR="00000000" w:rsidRPr="00000000">
        <w:rPr>
          <w:rtl w:val="0"/>
        </w:rPr>
        <w:t xml:space="preserve">4. Analyse des clusters</w:t>
      </w:r>
    </w:p>
    <w:p w:rsidR="00000000" w:rsidDel="00000000" w:rsidP="00000000" w:rsidRDefault="00000000" w:rsidRPr="00000000" w14:paraId="00000040">
      <w:pPr>
        <w:spacing w:after="240" w:before="240" w:lineRule="auto"/>
        <w:rPr/>
      </w:pPr>
      <w:r w:rsidDel="00000000" w:rsidR="00000000" w:rsidRPr="00000000">
        <w:rPr>
          <w:rtl w:val="0"/>
        </w:rPr>
        <w:t xml:space="preserve">L’algorithme K-Means a permis de segmenter les transactions en </w:t>
      </w:r>
      <w:r w:rsidDel="00000000" w:rsidR="00000000" w:rsidRPr="00000000">
        <w:rPr>
          <w:b w:val="1"/>
          <w:rtl w:val="0"/>
        </w:rPr>
        <w:t xml:space="preserve">6 clusters </w:t>
      </w:r>
      <w:r w:rsidDel="00000000" w:rsidR="00000000" w:rsidRPr="00000000">
        <w:rPr>
          <w:rtl w:val="0"/>
        </w:rPr>
        <w:t xml:space="preserve">à savoir : </w:t>
      </w:r>
      <w:r w:rsidDel="00000000" w:rsidR="00000000" w:rsidRPr="00000000">
        <w:rPr>
          <w:rtl w:val="0"/>
        </w:rPr>
      </w:r>
    </w:p>
    <w:p w:rsidR="00000000" w:rsidDel="00000000" w:rsidP="00000000" w:rsidRDefault="00000000" w:rsidRPr="00000000" w14:paraId="00000041">
      <w:pPr>
        <w:numPr>
          <w:ilvl w:val="0"/>
          <w:numId w:val="6"/>
        </w:numPr>
        <w:spacing w:after="0" w:afterAutospacing="0" w:before="240" w:lineRule="auto"/>
        <w:ind w:left="720" w:hanging="360"/>
        <w:jc w:val="left"/>
      </w:pPr>
      <w:r w:rsidDel="00000000" w:rsidR="00000000" w:rsidRPr="00000000">
        <w:rPr>
          <w:b w:val="1"/>
          <w:rtl w:val="0"/>
        </w:rPr>
        <w:t xml:space="preserve">Cluster 0</w:t>
      </w:r>
      <w:r w:rsidDel="00000000" w:rsidR="00000000" w:rsidRPr="00000000">
        <w:rPr>
          <w:rtl w:val="0"/>
        </w:rPr>
        <w:t xml:space="preserve"> le plus majoritaire :</w:t>
        <w:br w:type="textWrapping"/>
      </w:r>
    </w:p>
    <w:p w:rsidR="00000000" w:rsidDel="00000000" w:rsidP="00000000" w:rsidRDefault="00000000" w:rsidRPr="00000000" w14:paraId="00000042">
      <w:pPr>
        <w:numPr>
          <w:ilvl w:val="1"/>
          <w:numId w:val="6"/>
        </w:numPr>
        <w:spacing w:after="0" w:afterAutospacing="0" w:before="0" w:beforeAutospacing="0" w:lineRule="auto"/>
        <w:ind w:left="1440" w:hanging="360"/>
        <w:jc w:val="left"/>
      </w:pPr>
      <w:r w:rsidDel="00000000" w:rsidR="00000000" w:rsidRPr="00000000">
        <w:rPr>
          <w:rtl w:val="0"/>
        </w:rPr>
        <w:t xml:space="preserve">Transactions principalement normales de faibles montants.</w:t>
        <w:br w:type="textWrapping"/>
      </w:r>
    </w:p>
    <w:p w:rsidR="00000000" w:rsidDel="00000000" w:rsidP="00000000" w:rsidRDefault="00000000" w:rsidRPr="00000000" w14:paraId="00000043">
      <w:pPr>
        <w:numPr>
          <w:ilvl w:val="1"/>
          <w:numId w:val="6"/>
        </w:numPr>
        <w:spacing w:after="0" w:afterAutospacing="0" w:before="0" w:beforeAutospacing="0" w:lineRule="auto"/>
        <w:ind w:left="1440" w:hanging="360"/>
        <w:jc w:val="left"/>
      </w:pPr>
      <w:r w:rsidDel="00000000" w:rsidR="00000000" w:rsidRPr="00000000">
        <w:rPr>
          <w:rtl w:val="0"/>
        </w:rPr>
        <w:t xml:space="preserve">Présence massive d’anomalies (1 783 sur 1 849) dues à des montants aberrants très élevés ou négatifs.</w:t>
        <w:br w:type="textWrapping"/>
      </w:r>
    </w:p>
    <w:p w:rsidR="00000000" w:rsidDel="00000000" w:rsidP="00000000" w:rsidRDefault="00000000" w:rsidRPr="00000000" w14:paraId="00000044">
      <w:pPr>
        <w:numPr>
          <w:ilvl w:val="1"/>
          <w:numId w:val="6"/>
        </w:numPr>
        <w:spacing w:after="240" w:before="0" w:beforeAutospacing="0" w:lineRule="auto"/>
        <w:ind w:left="1440" w:hanging="360"/>
        <w:jc w:val="left"/>
      </w:pPr>
      <w:r w:rsidDel="00000000" w:rsidR="00000000" w:rsidRPr="00000000">
        <w:rPr>
          <w:rtl w:val="0"/>
        </w:rPr>
        <w:t xml:space="preserve">Montants initiaux à plus de 100 000 avec des virements négatifs ou très élevés.</w:t>
        <w:br w:type="textWrapping"/>
      </w:r>
    </w:p>
    <w:p w:rsidR="00000000" w:rsidDel="00000000" w:rsidP="00000000" w:rsidRDefault="00000000" w:rsidRPr="00000000" w14:paraId="00000045">
      <w:pPr>
        <w:spacing w:after="240" w:before="240" w:lineRule="auto"/>
        <w:ind w:left="0" w:firstLine="0"/>
        <w:jc w:val="left"/>
        <w:rPr/>
      </w:pPr>
      <w:r w:rsidDel="00000000" w:rsidR="00000000" w:rsidRPr="00000000">
        <w:rPr>
          <w:b w:val="1"/>
          <w:rtl w:val="0"/>
        </w:rPr>
        <w:t xml:space="preserve">Ce cluster est représentatif d’un comportement standard, mais fortement bruité par des erreurs ou fraudes massives ou de transactions invalides.</w:t>
      </w:r>
      <w:r w:rsidDel="00000000" w:rsidR="00000000" w:rsidRPr="00000000">
        <w:rPr>
          <w:rtl w:val="0"/>
        </w:rPr>
      </w:r>
    </w:p>
    <w:p w:rsidR="00000000" w:rsidDel="00000000" w:rsidP="00000000" w:rsidRDefault="00000000" w:rsidRPr="00000000" w14:paraId="00000046">
      <w:pPr>
        <w:numPr>
          <w:ilvl w:val="0"/>
          <w:numId w:val="6"/>
        </w:numPr>
        <w:spacing w:after="0" w:afterAutospacing="0" w:before="240" w:lineRule="auto"/>
        <w:ind w:left="720" w:hanging="360"/>
        <w:jc w:val="left"/>
      </w:pPr>
      <w:r w:rsidDel="00000000" w:rsidR="00000000" w:rsidRPr="00000000">
        <w:rPr>
          <w:b w:val="1"/>
          <w:rtl w:val="0"/>
        </w:rPr>
        <w:t xml:space="preserve">Clusters 1 à 4</w:t>
      </w:r>
      <w:r w:rsidDel="00000000" w:rsidR="00000000" w:rsidRPr="00000000">
        <w:rPr>
          <w:rtl w:val="0"/>
        </w:rPr>
        <w:t xml:space="preserve"> profils spécifiques :</w:t>
        <w:br w:type="textWrapping"/>
      </w:r>
    </w:p>
    <w:p w:rsidR="00000000" w:rsidDel="00000000" w:rsidP="00000000" w:rsidRDefault="00000000" w:rsidRPr="00000000" w14:paraId="00000047">
      <w:pPr>
        <w:numPr>
          <w:ilvl w:val="1"/>
          <w:numId w:val="6"/>
        </w:numPr>
        <w:spacing w:after="0" w:afterAutospacing="0" w:before="0" w:beforeAutospacing="0" w:lineRule="auto"/>
        <w:ind w:left="1440" w:hanging="360"/>
        <w:jc w:val="left"/>
      </w:pPr>
      <w:r w:rsidDel="00000000" w:rsidR="00000000" w:rsidRPr="00000000">
        <w:rPr>
          <w:rtl w:val="0"/>
        </w:rPr>
        <w:t xml:space="preserve">Chaque cluster regroupe des transactions normales autour d’un certain niveau de montant.</w:t>
        <w:br w:type="textWrapping"/>
      </w:r>
    </w:p>
    <w:p w:rsidR="00000000" w:rsidDel="00000000" w:rsidP="00000000" w:rsidRDefault="00000000" w:rsidRPr="00000000" w14:paraId="00000048">
      <w:pPr>
        <w:numPr>
          <w:ilvl w:val="1"/>
          <w:numId w:val="6"/>
        </w:numPr>
        <w:spacing w:after="0" w:afterAutospacing="0" w:before="0" w:beforeAutospacing="0" w:lineRule="auto"/>
        <w:ind w:left="1440" w:hanging="360"/>
        <w:jc w:val="left"/>
      </w:pPr>
      <w:r w:rsidDel="00000000" w:rsidR="00000000" w:rsidRPr="00000000">
        <w:rPr>
          <w:rtl w:val="0"/>
        </w:rPr>
        <w:t xml:space="preserve">Les anomalies sont rares mais nettes, souvent associées à : des incohérences entre montants envoyés/reçus et solde final, des virements vers des soldes négatifs,ou des montants disproportionnés par rapport aux habitudes du cluster.</w:t>
        <w:br w:type="textWrapping"/>
      </w:r>
    </w:p>
    <w:p w:rsidR="00000000" w:rsidDel="00000000" w:rsidP="00000000" w:rsidRDefault="00000000" w:rsidRPr="00000000" w14:paraId="00000049">
      <w:pPr>
        <w:numPr>
          <w:ilvl w:val="0"/>
          <w:numId w:val="6"/>
        </w:numPr>
        <w:spacing w:after="0" w:afterAutospacing="0" w:before="0" w:beforeAutospacing="0" w:lineRule="auto"/>
        <w:ind w:left="720" w:hanging="360"/>
        <w:jc w:val="left"/>
      </w:pPr>
      <w:r w:rsidDel="00000000" w:rsidR="00000000" w:rsidRPr="00000000">
        <w:rPr>
          <w:b w:val="1"/>
          <w:rtl w:val="0"/>
        </w:rPr>
        <w:t xml:space="preserve">Cluster 5</w:t>
      </w:r>
      <w:r w:rsidDel="00000000" w:rsidR="00000000" w:rsidRPr="00000000">
        <w:rPr>
          <w:rtl w:val="0"/>
        </w:rPr>
        <w:t xml:space="preserve"> transactions répétitives et suspectes :</w:t>
        <w:br w:type="textWrapping"/>
      </w:r>
    </w:p>
    <w:p w:rsidR="00000000" w:rsidDel="00000000" w:rsidP="00000000" w:rsidRDefault="00000000" w:rsidRPr="00000000" w14:paraId="0000004A">
      <w:pPr>
        <w:numPr>
          <w:ilvl w:val="1"/>
          <w:numId w:val="6"/>
        </w:numPr>
        <w:spacing w:after="0" w:afterAutospacing="0" w:before="0" w:beforeAutospacing="0" w:lineRule="auto"/>
        <w:ind w:left="1440" w:hanging="360"/>
        <w:jc w:val="left"/>
      </w:pPr>
      <w:r w:rsidDel="00000000" w:rsidR="00000000" w:rsidRPr="00000000">
        <w:rPr>
          <w:rtl w:val="0"/>
        </w:rPr>
        <w:t xml:space="preserve">Très petites transactions avec des motifs très similaires, envoyées par le même utilisateur </w:t>
      </w:r>
      <w:r w:rsidDel="00000000" w:rsidR="00000000" w:rsidRPr="00000000">
        <w:rPr>
          <w:b w:val="1"/>
          <w:rtl w:val="0"/>
        </w:rPr>
        <w:t xml:space="preserve">sender_id</w:t>
      </w:r>
      <w:r w:rsidDel="00000000" w:rsidR="00000000" w:rsidRPr="00000000">
        <w:rPr>
          <w:rtl w:val="0"/>
        </w:rPr>
        <w:t xml:space="preserve"> = 621 vers la même personne.</w:t>
        <w:br w:type="textWrapping"/>
      </w:r>
    </w:p>
    <w:p w:rsidR="00000000" w:rsidDel="00000000" w:rsidP="00000000" w:rsidRDefault="00000000" w:rsidRPr="00000000" w14:paraId="0000004B">
      <w:pPr>
        <w:numPr>
          <w:ilvl w:val="1"/>
          <w:numId w:val="6"/>
        </w:numPr>
        <w:spacing w:after="240" w:before="0" w:beforeAutospacing="0" w:lineRule="auto"/>
        <w:ind w:left="1440" w:hanging="360"/>
        <w:jc w:val="left"/>
      </w:pPr>
      <w:r w:rsidDel="00000000" w:rsidR="00000000" w:rsidRPr="00000000">
        <w:rPr>
          <w:rtl w:val="0"/>
        </w:rPr>
        <w:t xml:space="preserve">Les anomalies détectées aux extrêmes indiquent un changement brutal de comportement.</w:t>
      </w:r>
    </w:p>
    <w:p w:rsidR="00000000" w:rsidDel="00000000" w:rsidP="00000000" w:rsidRDefault="00000000" w:rsidRPr="00000000" w14:paraId="0000004C">
      <w:pPr>
        <w:spacing w:after="240" w:before="240" w:lineRule="auto"/>
        <w:ind w:left="0" w:firstLine="0"/>
        <w:jc w:val="left"/>
        <w:rPr>
          <w:b w:val="1"/>
        </w:rPr>
      </w:pPr>
      <w:r w:rsidDel="00000000" w:rsidR="00000000" w:rsidRPr="00000000">
        <w:rPr>
          <w:b w:val="1"/>
          <w:rtl w:val="0"/>
        </w:rPr>
        <w:t xml:space="preserve">Ceci iindique une possible automatisation de virements (bot ou script), voire transactions fantômes récurrentes ou des transactions à détection non voulu a intervalle régulier.</w:t>
      </w:r>
    </w:p>
    <w:p w:rsidR="00000000" w:rsidDel="00000000" w:rsidP="00000000" w:rsidRDefault="00000000" w:rsidRPr="00000000" w14:paraId="0000004D">
      <w:pPr>
        <w:pStyle w:val="Heading2"/>
        <w:keepNext w:val="0"/>
        <w:keepLines w:val="0"/>
        <w:spacing w:after="40" w:before="240" w:line="276" w:lineRule="auto"/>
        <w:ind w:left="0" w:right="0" w:firstLine="0"/>
        <w:rPr/>
      </w:pPr>
      <w:bookmarkStart w:colFirst="0" w:colLast="0" w:name="_410ozx79c697" w:id="11"/>
      <w:bookmarkEnd w:id="11"/>
      <w:r w:rsidDel="00000000" w:rsidR="00000000" w:rsidRPr="00000000">
        <w:rPr>
          <w:rtl w:val="0"/>
        </w:rPr>
        <w:t xml:space="preserve">4.1. Nombre anomalies détectées </w:t>
      </w:r>
    </w:p>
    <w:p w:rsidR="00000000" w:rsidDel="00000000" w:rsidP="00000000" w:rsidRDefault="00000000" w:rsidRPr="00000000" w14:paraId="0000004E">
      <w:pPr>
        <w:numPr>
          <w:ilvl w:val="0"/>
          <w:numId w:val="5"/>
        </w:numPr>
        <w:spacing w:after="0" w:afterAutospacing="0" w:before="240" w:lineRule="auto"/>
        <w:ind w:left="720" w:hanging="360"/>
        <w:jc w:val="left"/>
      </w:pPr>
      <w:r w:rsidDel="00000000" w:rsidR="00000000" w:rsidRPr="00000000">
        <w:rPr>
          <w:b w:val="1"/>
          <w:sz w:val="22"/>
          <w:szCs w:val="22"/>
          <w:rtl w:val="0"/>
        </w:rPr>
        <w:t xml:space="preserve">Nombre total d’anomalies détectées</w:t>
      </w:r>
      <w:r w:rsidDel="00000000" w:rsidR="00000000" w:rsidRPr="00000000">
        <w:rPr>
          <w:rtl w:val="0"/>
        </w:rPr>
        <w:t xml:space="preserve"> : </w:t>
      </w:r>
      <w:r w:rsidDel="00000000" w:rsidR="00000000" w:rsidRPr="00000000">
        <w:rPr>
          <w:b w:val="1"/>
          <w:rtl w:val="0"/>
        </w:rPr>
        <w:t xml:space="preserve">1 849</w:t>
      </w:r>
      <w:r w:rsidDel="00000000" w:rsidR="00000000" w:rsidRPr="00000000">
        <w:rPr>
          <w:rtl w:val="0"/>
        </w:rPr>
        <w:t xml:space="preserve"> sur l’ensemble des données.</w:t>
        <w:br w:type="textWrapping"/>
      </w:r>
    </w:p>
    <w:p w:rsidR="00000000" w:rsidDel="00000000" w:rsidP="00000000" w:rsidRDefault="00000000" w:rsidRPr="00000000" w14:paraId="0000004F">
      <w:pPr>
        <w:numPr>
          <w:ilvl w:val="0"/>
          <w:numId w:val="5"/>
        </w:numPr>
        <w:spacing w:after="0" w:afterAutospacing="0" w:before="0" w:beforeAutospacing="0" w:lineRule="auto"/>
        <w:ind w:left="720" w:hanging="360"/>
        <w:jc w:val="left"/>
      </w:pPr>
      <w:r w:rsidDel="00000000" w:rsidR="00000000" w:rsidRPr="00000000">
        <w:rPr>
          <w:b w:val="1"/>
          <w:rtl w:val="0"/>
        </w:rPr>
        <w:t xml:space="preserve">Répartition par cluster</w:t>
      </w:r>
      <w:r w:rsidDel="00000000" w:rsidR="00000000" w:rsidRPr="00000000">
        <w:rPr>
          <w:rtl w:val="0"/>
        </w:rPr>
        <w:t xml:space="preserve"> :</w:t>
        <w:br w:type="textWrapping"/>
      </w:r>
    </w:p>
    <w:p w:rsidR="00000000" w:rsidDel="00000000" w:rsidP="00000000" w:rsidRDefault="00000000" w:rsidRPr="00000000" w14:paraId="00000050">
      <w:pPr>
        <w:numPr>
          <w:ilvl w:val="1"/>
          <w:numId w:val="5"/>
        </w:numPr>
        <w:spacing w:after="0" w:afterAutospacing="0" w:before="0" w:beforeAutospacing="0" w:lineRule="auto"/>
        <w:ind w:left="1440" w:hanging="360"/>
        <w:jc w:val="left"/>
      </w:pPr>
      <w:r w:rsidDel="00000000" w:rsidR="00000000" w:rsidRPr="00000000">
        <w:rPr>
          <w:rtl w:val="0"/>
        </w:rPr>
        <w:t xml:space="preserve">Cluster 0 : 1 783 anomalies</w:t>
        <w:br w:type="textWrapping"/>
      </w:r>
    </w:p>
    <w:p w:rsidR="00000000" w:rsidDel="00000000" w:rsidP="00000000" w:rsidRDefault="00000000" w:rsidRPr="00000000" w14:paraId="00000051">
      <w:pPr>
        <w:numPr>
          <w:ilvl w:val="1"/>
          <w:numId w:val="5"/>
        </w:numPr>
        <w:spacing w:after="240" w:before="0" w:beforeAutospacing="0" w:lineRule="auto"/>
        <w:ind w:left="1440" w:hanging="360"/>
        <w:jc w:val="left"/>
      </w:pPr>
      <w:r w:rsidDel="00000000" w:rsidR="00000000" w:rsidRPr="00000000">
        <w:rPr>
          <w:rtl w:val="0"/>
        </w:rPr>
        <w:t xml:space="preserve">Clusters 1 à 5 : entre 11 et 15 anomalies chacun</w:t>
        <w:br w:type="textWrapping"/>
      </w:r>
    </w:p>
    <w:p w:rsidR="00000000" w:rsidDel="00000000" w:rsidP="00000000" w:rsidRDefault="00000000" w:rsidRPr="00000000" w14:paraId="00000052">
      <w:pPr>
        <w:pStyle w:val="Heading2"/>
        <w:spacing w:after="240" w:before="240" w:lineRule="auto"/>
        <w:jc w:val="left"/>
        <w:rPr/>
      </w:pPr>
      <w:bookmarkStart w:colFirst="0" w:colLast="0" w:name="_p39yyyuzn6cn" w:id="12"/>
      <w:bookmarkEnd w:id="12"/>
      <w:r w:rsidDel="00000000" w:rsidR="00000000" w:rsidRPr="00000000">
        <w:rPr>
          <w:b w:val="1"/>
          <w:rtl w:val="0"/>
        </w:rPr>
        <w:t xml:space="preserve">4.2. Interprétations</w:t>
      </w:r>
      <w:r w:rsidDel="00000000" w:rsidR="00000000" w:rsidRPr="00000000">
        <w:rPr>
          <w:rtl w:val="0"/>
        </w:rPr>
        <w:t xml:space="preserve"> </w:t>
      </w:r>
    </w:p>
    <w:p w:rsidR="00000000" w:rsidDel="00000000" w:rsidP="00000000" w:rsidRDefault="00000000" w:rsidRPr="00000000" w14:paraId="00000053">
      <w:pPr>
        <w:numPr>
          <w:ilvl w:val="1"/>
          <w:numId w:val="5"/>
        </w:numPr>
        <w:spacing w:after="0" w:afterAutospacing="0" w:before="240" w:lineRule="auto"/>
        <w:ind w:left="1440" w:hanging="360"/>
        <w:jc w:val="left"/>
      </w:pPr>
      <w:r w:rsidDel="00000000" w:rsidR="00000000" w:rsidRPr="00000000">
        <w:rPr>
          <w:b w:val="1"/>
          <w:rtl w:val="0"/>
        </w:rPr>
        <w:t xml:space="preserve">Cluster 0</w:t>
      </w:r>
      <w:r w:rsidDel="00000000" w:rsidR="00000000" w:rsidRPr="00000000">
        <w:rPr>
          <w:rtl w:val="0"/>
        </w:rPr>
        <w:t xml:space="preserve"> concentre des cas extrêmes : </w:t>
      </w:r>
      <w:r w:rsidDel="00000000" w:rsidR="00000000" w:rsidRPr="00000000">
        <w:rPr>
          <w:rtl w:val="0"/>
        </w:rPr>
        <w:t xml:space="preserve">virements</w:t>
      </w:r>
      <w:r w:rsidDel="00000000" w:rsidR="00000000" w:rsidRPr="00000000">
        <w:rPr>
          <w:rtl w:val="0"/>
        </w:rPr>
        <w:t xml:space="preserve"> de montants négatifs, incohérences de solde, ou écarts importants par rapport au centre de gravité du cluster.</w:t>
        <w:br w:type="textWrapping"/>
      </w:r>
    </w:p>
    <w:p w:rsidR="00000000" w:rsidDel="00000000" w:rsidP="00000000" w:rsidRDefault="00000000" w:rsidRPr="00000000" w14:paraId="00000054">
      <w:pPr>
        <w:numPr>
          <w:ilvl w:val="1"/>
          <w:numId w:val="5"/>
        </w:numPr>
        <w:spacing w:after="0" w:afterAutospacing="0" w:before="0" w:beforeAutospacing="0" w:lineRule="auto"/>
        <w:ind w:left="1440" w:hanging="360"/>
        <w:jc w:val="left"/>
      </w:pPr>
      <w:r w:rsidDel="00000000" w:rsidR="00000000" w:rsidRPr="00000000">
        <w:rPr>
          <w:rtl w:val="0"/>
        </w:rPr>
        <w:t xml:space="preserve">Dans les autres clusters, les anomalies sont plus discrètes mais potentiellement critiques (exple. : soldes finaux négatifs alors que les montants semblent normaux).</w:t>
        <w:br w:type="textWrapping"/>
      </w:r>
    </w:p>
    <w:p w:rsidR="00000000" w:rsidDel="00000000" w:rsidP="00000000" w:rsidRDefault="00000000" w:rsidRPr="00000000" w14:paraId="00000055">
      <w:pPr>
        <w:numPr>
          <w:ilvl w:val="1"/>
          <w:numId w:val="5"/>
        </w:numPr>
        <w:spacing w:after="240" w:before="0" w:beforeAutospacing="0" w:lineRule="auto"/>
        <w:ind w:left="1440" w:hanging="360"/>
        <w:jc w:val="left"/>
      </w:pPr>
      <w:r w:rsidDel="00000000" w:rsidR="00000000" w:rsidRPr="00000000">
        <w:rPr>
          <w:rtl w:val="0"/>
        </w:rPr>
        <w:t xml:space="preserve">Plusieurs cas suggèrent des </w:t>
      </w:r>
      <w:r w:rsidDel="00000000" w:rsidR="00000000" w:rsidRPr="00000000">
        <w:rPr>
          <w:b w:val="1"/>
          <w:rtl w:val="0"/>
        </w:rPr>
        <w:t xml:space="preserve">transactions frauduleuses ou mal formées</w:t>
      </w:r>
      <w:r w:rsidDel="00000000" w:rsidR="00000000" w:rsidRPr="00000000">
        <w:rPr>
          <w:rtl w:val="0"/>
        </w:rPr>
        <w:t xml:space="preserve">, comme :</w:t>
        <w:br w:type="textWrapping"/>
        <w:t xml:space="preserve">des transferts vers des comptes inexistants, des soldes devenant négatifs après un virement, ou des montants incohérents entre les champs </w:t>
      </w:r>
      <w:r w:rsidDel="00000000" w:rsidR="00000000" w:rsidRPr="00000000">
        <w:rPr>
          <w:b w:val="1"/>
          <w:rtl w:val="0"/>
        </w:rPr>
        <w:t xml:space="preserve">(</w:t>
      </w:r>
      <w:r w:rsidDel="00000000" w:rsidR="00000000" w:rsidRPr="00000000">
        <w:rPr>
          <w:b w:val="1"/>
          <w:rtl w:val="0"/>
        </w:rPr>
        <w:t xml:space="preserve">transfer_amount</w:t>
      </w:r>
      <w:r w:rsidDel="00000000" w:rsidR="00000000" w:rsidRPr="00000000">
        <w:rPr>
          <w:rFonts w:ascii="Gungsuh" w:cs="Gungsuh" w:eastAsia="Gungsuh" w:hAnsi="Gungsuh"/>
          <w:b w:val="1"/>
          <w:rtl w:val="0"/>
        </w:rPr>
        <w:t xml:space="preserve"> ≠ </w:t>
      </w:r>
      <w:r w:rsidDel="00000000" w:rsidR="00000000" w:rsidRPr="00000000">
        <w:rPr>
          <w:b w:val="1"/>
          <w:rtl w:val="0"/>
        </w:rPr>
        <w:t xml:space="preserve">amount_received</w:t>
      </w:r>
      <w:r w:rsidDel="00000000" w:rsidR="00000000" w:rsidRPr="00000000">
        <w:rPr>
          <w:b w:val="1"/>
          <w:rtl w:val="0"/>
        </w:rPr>
        <w:t xml:space="preserve">)</w:t>
      </w:r>
      <w:r w:rsidDel="00000000" w:rsidR="00000000" w:rsidRPr="00000000">
        <w:rPr>
          <w:rtl w:val="0"/>
        </w:rPr>
        <w:t xml:space="preserve">.</w:t>
        <w:br w:type="textWrapping"/>
      </w:r>
    </w:p>
    <w:p w:rsidR="00000000" w:rsidDel="00000000" w:rsidP="00000000" w:rsidRDefault="00000000" w:rsidRPr="00000000" w14:paraId="00000056">
      <w:pPr>
        <w:pStyle w:val="Heading1"/>
        <w:spacing w:after="240" w:before="240" w:lineRule="auto"/>
        <w:jc w:val="left"/>
        <w:rPr/>
      </w:pPr>
      <w:bookmarkStart w:colFirst="0" w:colLast="0" w:name="_ebvqdq9rnkai" w:id="13"/>
      <w:bookmarkEnd w:id="13"/>
      <w:r w:rsidDel="00000000" w:rsidR="00000000" w:rsidRPr="00000000">
        <w:rPr>
          <w:rtl w:val="0"/>
        </w:rPr>
        <w:t xml:space="preserve">5. Conclusion</w:t>
      </w:r>
    </w:p>
    <w:p w:rsidR="00000000" w:rsidDel="00000000" w:rsidP="00000000" w:rsidRDefault="00000000" w:rsidRPr="00000000" w14:paraId="00000057">
      <w:pPr>
        <w:numPr>
          <w:ilvl w:val="0"/>
          <w:numId w:val="4"/>
        </w:numPr>
        <w:spacing w:after="0" w:afterAutospacing="0" w:before="240" w:lineRule="auto"/>
        <w:ind w:left="720" w:hanging="360"/>
        <w:jc w:val="left"/>
      </w:pPr>
      <w:r w:rsidDel="00000000" w:rsidR="00000000" w:rsidRPr="00000000">
        <w:rPr>
          <w:b w:val="1"/>
          <w:rtl w:val="0"/>
        </w:rPr>
        <w:t xml:space="preserve">Insights </w:t>
      </w:r>
      <w:r w:rsidDel="00000000" w:rsidR="00000000" w:rsidRPr="00000000">
        <w:rPr>
          <w:rtl w:val="0"/>
        </w:rPr>
        <w:t xml:space="preserve">:</w:t>
        <w:br w:type="textWrapping"/>
      </w:r>
    </w:p>
    <w:p w:rsidR="00000000" w:rsidDel="00000000" w:rsidP="00000000" w:rsidRDefault="00000000" w:rsidRPr="00000000" w14:paraId="00000058">
      <w:pPr>
        <w:numPr>
          <w:ilvl w:val="1"/>
          <w:numId w:val="4"/>
        </w:numPr>
        <w:spacing w:after="0" w:afterAutospacing="0" w:before="0" w:beforeAutospacing="0" w:lineRule="auto"/>
        <w:ind w:left="1440" w:hanging="360"/>
        <w:jc w:val="left"/>
      </w:pPr>
      <w:r w:rsidDel="00000000" w:rsidR="00000000" w:rsidRPr="00000000">
        <w:rPr>
          <w:rtl w:val="0"/>
        </w:rPr>
        <w:t xml:space="preserve">Une</w:t>
      </w:r>
      <w:r w:rsidDel="00000000" w:rsidR="00000000" w:rsidRPr="00000000">
        <w:rPr>
          <w:b w:val="1"/>
          <w:color w:val="cc0000"/>
          <w:rtl w:val="0"/>
        </w:rPr>
        <w:t xml:space="preserve"> grande majorité des anomalies sont concentrées dans un seul cluster (0)</w:t>
      </w:r>
      <w:r w:rsidDel="00000000" w:rsidR="00000000" w:rsidRPr="00000000">
        <w:rPr>
          <w:rtl w:val="0"/>
        </w:rPr>
        <w:t xml:space="preserve">, qui mélange des comportements normaux et des cas extrêmes.</w:t>
        <w:br w:type="textWrapping"/>
      </w:r>
    </w:p>
    <w:p w:rsidR="00000000" w:rsidDel="00000000" w:rsidP="00000000" w:rsidRDefault="00000000" w:rsidRPr="00000000" w14:paraId="00000059">
      <w:pPr>
        <w:numPr>
          <w:ilvl w:val="1"/>
          <w:numId w:val="4"/>
        </w:numPr>
        <w:spacing w:after="0" w:afterAutospacing="0" w:before="0" w:beforeAutospacing="0" w:lineRule="auto"/>
        <w:ind w:left="1440" w:hanging="360"/>
        <w:jc w:val="left"/>
      </w:pPr>
      <w:r w:rsidDel="00000000" w:rsidR="00000000" w:rsidRPr="00000000">
        <w:rPr>
          <w:rtl w:val="0"/>
        </w:rPr>
        <w:t xml:space="preserve">D’autres clusters plus homogènes permettent d’identifier des profils types de transactions.</w:t>
        <w:br w:type="textWrapping"/>
      </w:r>
    </w:p>
    <w:p w:rsidR="00000000" w:rsidDel="00000000" w:rsidP="00000000" w:rsidRDefault="00000000" w:rsidRPr="00000000" w14:paraId="0000005A">
      <w:pPr>
        <w:numPr>
          <w:ilvl w:val="1"/>
          <w:numId w:val="4"/>
        </w:numPr>
        <w:spacing w:after="0" w:afterAutospacing="0" w:before="0" w:beforeAutospacing="0" w:lineRule="auto"/>
        <w:ind w:left="1440" w:hanging="360"/>
        <w:jc w:val="left"/>
      </w:pPr>
      <w:r w:rsidDel="00000000" w:rsidR="00000000" w:rsidRPr="00000000">
        <w:rPr>
          <w:rtl w:val="0"/>
        </w:rPr>
        <w:t xml:space="preserve">Le cluster 5 indique potentiellement un </w:t>
      </w:r>
      <w:r w:rsidDel="00000000" w:rsidR="00000000" w:rsidRPr="00000000">
        <w:rPr>
          <w:b w:val="1"/>
          <w:rtl w:val="0"/>
        </w:rPr>
        <w:t xml:space="preserve">automatisme</w:t>
      </w:r>
      <w:r w:rsidDel="00000000" w:rsidR="00000000" w:rsidRPr="00000000">
        <w:rPr>
          <w:rtl w:val="0"/>
        </w:rPr>
        <w:t xml:space="preserve"> ou un </w:t>
      </w:r>
      <w:r w:rsidDel="00000000" w:rsidR="00000000" w:rsidRPr="00000000">
        <w:rPr>
          <w:b w:val="1"/>
          <w:rtl w:val="0"/>
        </w:rPr>
        <w:t xml:space="preserve">modèle de transaction anormalement répétitif</w:t>
      </w:r>
      <w:r w:rsidDel="00000000" w:rsidR="00000000" w:rsidRPr="00000000">
        <w:rPr>
          <w:rtl w:val="0"/>
        </w:rPr>
        <w:t xml:space="preserve">.</w:t>
        <w:br w:type="textWrapping"/>
      </w:r>
    </w:p>
    <w:p w:rsidR="00000000" w:rsidDel="00000000" w:rsidP="00000000" w:rsidRDefault="00000000" w:rsidRPr="00000000" w14:paraId="0000005B">
      <w:pPr>
        <w:numPr>
          <w:ilvl w:val="0"/>
          <w:numId w:val="4"/>
        </w:numPr>
        <w:spacing w:after="0" w:afterAutospacing="0" w:before="0" w:beforeAutospacing="0" w:lineRule="auto"/>
        <w:ind w:left="720" w:hanging="360"/>
        <w:jc w:val="left"/>
      </w:pPr>
      <w:r w:rsidDel="00000000" w:rsidR="00000000" w:rsidRPr="00000000">
        <w:rPr>
          <w:b w:val="1"/>
          <w:rtl w:val="0"/>
        </w:rPr>
        <w:t xml:space="preserve">Recommandations</w:t>
      </w:r>
      <w:r w:rsidDel="00000000" w:rsidR="00000000" w:rsidRPr="00000000">
        <w:rPr>
          <w:rtl w:val="0"/>
        </w:rPr>
        <w:t xml:space="preserve"> :</w:t>
        <w:br w:type="textWrapping"/>
      </w:r>
    </w:p>
    <w:p w:rsidR="00000000" w:rsidDel="00000000" w:rsidP="00000000" w:rsidRDefault="00000000" w:rsidRPr="00000000" w14:paraId="0000005C">
      <w:pPr>
        <w:numPr>
          <w:ilvl w:val="1"/>
          <w:numId w:val="4"/>
        </w:numPr>
        <w:spacing w:after="0" w:afterAutospacing="0" w:before="0" w:beforeAutospacing="0" w:lineRule="auto"/>
        <w:ind w:left="1440" w:hanging="360"/>
        <w:jc w:val="left"/>
      </w:pPr>
      <w:r w:rsidDel="00000000" w:rsidR="00000000" w:rsidRPr="00000000">
        <w:rPr>
          <w:b w:val="1"/>
          <w:rtl w:val="0"/>
        </w:rPr>
        <w:t xml:space="preserve">Renforcer les contrôles</w:t>
      </w:r>
      <w:r w:rsidDel="00000000" w:rsidR="00000000" w:rsidRPr="00000000">
        <w:rPr>
          <w:rtl w:val="0"/>
        </w:rPr>
        <w:t xml:space="preserve"> sur les transactions à montant élevé ou négatif.</w:t>
      </w:r>
    </w:p>
    <w:p w:rsidR="00000000" w:rsidDel="00000000" w:rsidP="00000000" w:rsidRDefault="00000000" w:rsidRPr="00000000" w14:paraId="0000005D">
      <w:pPr>
        <w:numPr>
          <w:ilvl w:val="1"/>
          <w:numId w:val="4"/>
        </w:numPr>
        <w:spacing w:after="0" w:afterAutospacing="0" w:before="0" w:beforeAutospacing="0" w:lineRule="auto"/>
        <w:ind w:left="1440" w:hanging="360"/>
        <w:jc w:val="left"/>
      </w:pPr>
      <w:r w:rsidDel="00000000" w:rsidR="00000000" w:rsidRPr="00000000">
        <w:rPr>
          <w:b w:val="1"/>
          <w:rtl w:val="0"/>
        </w:rPr>
        <w:t xml:space="preserve">Effectuer un audit</w:t>
      </w:r>
      <w:r w:rsidDel="00000000" w:rsidR="00000000" w:rsidRPr="00000000">
        <w:rPr>
          <w:rtl w:val="0"/>
        </w:rPr>
        <w:t xml:space="preserve"> sur la catégorie de client dans l</w:t>
      </w:r>
      <w:r w:rsidDel="00000000" w:rsidR="00000000" w:rsidRPr="00000000">
        <w:rPr>
          <w:b w:val="1"/>
          <w:rtl w:val="0"/>
        </w:rPr>
        <w:t xml:space="preserve">e Cluster 0</w:t>
      </w:r>
      <w:r w:rsidDel="00000000" w:rsidR="00000000" w:rsidRPr="00000000">
        <w:rPr>
          <w:rtl w:val="0"/>
        </w:rPr>
      </w:r>
    </w:p>
    <w:p w:rsidR="00000000" w:rsidDel="00000000" w:rsidP="00000000" w:rsidRDefault="00000000" w:rsidRPr="00000000" w14:paraId="0000005E">
      <w:pPr>
        <w:numPr>
          <w:ilvl w:val="1"/>
          <w:numId w:val="4"/>
        </w:numPr>
        <w:spacing w:after="0" w:afterAutospacing="0" w:before="0" w:beforeAutospacing="0" w:lineRule="auto"/>
        <w:ind w:left="1440" w:hanging="360"/>
        <w:jc w:val="left"/>
      </w:pPr>
      <w:r w:rsidDel="00000000" w:rsidR="00000000" w:rsidRPr="00000000">
        <w:rPr>
          <w:b w:val="1"/>
          <w:rtl w:val="0"/>
        </w:rPr>
        <w:t xml:space="preserve">Surveiller les comportements répétitifs</w:t>
      </w:r>
      <w:r w:rsidDel="00000000" w:rsidR="00000000" w:rsidRPr="00000000">
        <w:rPr>
          <w:rtl w:val="0"/>
        </w:rPr>
        <w:t xml:space="preserve"> ou trop réguliers, en particulier les utilisateurs ayant un historique suspect.</w:t>
      </w:r>
    </w:p>
    <w:p w:rsidR="00000000" w:rsidDel="00000000" w:rsidP="00000000" w:rsidRDefault="00000000" w:rsidRPr="00000000" w14:paraId="0000005F">
      <w:pPr>
        <w:numPr>
          <w:ilvl w:val="1"/>
          <w:numId w:val="4"/>
        </w:numPr>
        <w:spacing w:after="240" w:before="0" w:beforeAutospacing="0" w:lineRule="auto"/>
        <w:ind w:left="1440" w:hanging="360"/>
        <w:jc w:val="left"/>
      </w:pPr>
      <w:r w:rsidDel="00000000" w:rsidR="00000000" w:rsidRPr="00000000">
        <w:rPr>
          <w:b w:val="1"/>
          <w:rtl w:val="0"/>
        </w:rPr>
        <w:t xml:space="preserve">Isoler les transactions anormales du cluster 0</w:t>
      </w:r>
      <w:r w:rsidDel="00000000" w:rsidR="00000000" w:rsidRPr="00000000">
        <w:rPr>
          <w:rtl w:val="0"/>
        </w:rPr>
        <w:t xml:space="preserve"> pour un audit manuel ou un traitement spécifique.</w:t>
      </w:r>
      <w:r w:rsidDel="00000000" w:rsidR="00000000" w:rsidRPr="00000000">
        <w:rPr>
          <w:rtl w:val="0"/>
        </w:rPr>
      </w:r>
    </w:p>
    <w:sectPr>
      <w:headerReference r:id="rId7" w:type="default"/>
      <w:headerReference r:id="rId8" w:type="first"/>
      <w:footerReference r:id="rId9" w:type="first"/>
      <w:footerReference r:id="rId10" w:type="default"/>
      <w:pgSz w:h="15840" w:w="12240" w:orient="portrait"/>
      <w:pgMar w:bottom="1008" w:top="1008"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Gungsuh"/>
  <w:font w:name="Yanone Kaffeesatz">
    <w:embedRegular w:fontKey="{00000000-0000-0000-0000-000000000000}" r:id="rId1" w:subsetted="0"/>
    <w:embedBold w:fontKey="{00000000-0000-0000-0000-000000000000}" r:id="rId2" w:subsetted="0"/>
  </w:font>
  <w:font w:name="Source Sans Pro"/>
  <w:font w:name="Yanone Kaffeesatz Medium">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240" w:lineRule="auto"/>
      <w:ind w:left="-1440" w:right="-1005" w:firstLine="0"/>
      <w:rPr>
        <w:sz w:val="14"/>
        <w:szCs w:val="14"/>
      </w:rPr>
    </w:pPr>
    <w:r w:rsidDel="00000000" w:rsidR="00000000" w:rsidRPr="00000000">
      <w:rPr>
        <w:rtl w:val="0"/>
      </w:rPr>
    </w:r>
  </w:p>
  <w:tbl>
    <w:tblPr>
      <w:tblStyle w:val="Table1"/>
      <w:tblW w:w="12225.0" w:type="dxa"/>
      <w:jc w:val="left"/>
      <w:tblInd w:w="-1440.0" w:type="dxa"/>
      <w:tblBorders>
        <w:top w:color="5e2b97" w:space="0" w:sz="8" w:val="single"/>
        <w:left w:color="5e2b97" w:space="0" w:sz="8" w:val="single"/>
        <w:bottom w:color="5e2b97" w:space="0" w:sz="8" w:val="single"/>
        <w:right w:color="5e2b97" w:space="0" w:sz="8" w:val="single"/>
        <w:insideH w:color="5e2b97" w:space="0" w:sz="8" w:val="single"/>
        <w:insideV w:color="5e2b97" w:space="0" w:sz="8" w:val="single"/>
      </w:tblBorders>
      <w:tblLayout w:type="fixed"/>
      <w:tblLook w:val="0600"/>
    </w:tblPr>
    <w:tblGrid>
      <w:gridCol w:w="12225"/>
      <w:tblGridChange w:id="0">
        <w:tblGrid>
          <w:gridCol w:w="12225"/>
        </w:tblGrid>
      </w:tblGridChange>
    </w:tblGrid>
    <w:tr>
      <w:trPr>
        <w:cantSplit w:val="0"/>
        <w:trHeight w:val="66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center"/>
            <w:rPr>
              <w:sz w:val="28"/>
              <w:szCs w:val="28"/>
            </w:rPr>
          </w:pPr>
          <w:r w:rsidDel="00000000" w:rsidR="00000000" w:rsidRPr="00000000">
            <w:rPr>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240" w:lineRule="auto"/>
      <w:ind w:left="-1440" w:right="-1005" w:firstLine="0"/>
      <w:rPr>
        <w:sz w:val="12"/>
        <w:szCs w:val="1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before="0" w:line="240" w:lineRule="auto"/>
      <w:ind w:left="-1440" w:right="-1005" w:firstLine="0"/>
      <w:rPr>
        <w:sz w:val="12"/>
        <w:szCs w:val="12"/>
      </w:rPr>
    </w:pPr>
    <w:r w:rsidDel="00000000" w:rsidR="00000000" w:rsidRPr="00000000">
      <w:rPr>
        <w:rtl w:val="0"/>
      </w:rPr>
    </w:r>
  </w:p>
  <w:tbl>
    <w:tblPr>
      <w:tblStyle w:val="Table2"/>
      <w:tblW w:w="12225.0" w:type="dxa"/>
      <w:jc w:val="left"/>
      <w:tblInd w:w="-1440.0" w:type="dxa"/>
      <w:tblBorders>
        <w:top w:color="5e2b97" w:space="0" w:sz="8" w:val="single"/>
        <w:left w:color="5e2b97" w:space="0" w:sz="8" w:val="single"/>
        <w:bottom w:color="5e2b97" w:space="0" w:sz="8" w:val="single"/>
        <w:right w:color="5e2b97" w:space="0" w:sz="8" w:val="single"/>
        <w:insideH w:color="5e2b97" w:space="0" w:sz="8" w:val="single"/>
        <w:insideV w:color="5e2b97" w:space="0" w:sz="8" w:val="single"/>
      </w:tblBorders>
      <w:tblLayout w:type="fixed"/>
      <w:tblLook w:val="0600"/>
    </w:tblPr>
    <w:tblGrid>
      <w:gridCol w:w="12225"/>
      <w:tblGridChange w:id="0">
        <w:tblGrid>
          <w:gridCol w:w="12225"/>
        </w:tblGrid>
      </w:tblGridChange>
    </w:tblGrid>
    <w:tr>
      <w:trPr>
        <w:cantSplit w:val="0"/>
        <w:trHeight w:val="660" w:hRule="atLeast"/>
        <w:tblHeader w:val="0"/>
      </w:trPr>
      <w:tc>
        <w:tcPr>
          <w:tcBorders>
            <w:top w:color="6d9eeb" w:space="0" w:sz="8" w:val="single"/>
          </w:tcBorders>
          <w:shd w:fill="9fc5e8" w:val="clear"/>
          <w:tcMar>
            <w:top w:w="100.0" w:type="dxa"/>
            <w:left w:w="100.0" w:type="dxa"/>
            <w:bottom w:w="100.0" w:type="dxa"/>
            <w:right w:w="100.0" w:type="dxa"/>
          </w:tcMar>
          <w:vAlign w:val="center"/>
        </w:tcPr>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before="0" w:lineRule="auto"/>
            <w:ind w:left="75" w:firstLine="0"/>
            <w:jc w:val="center"/>
            <w:rPr>
              <w:color w:val="ffffff"/>
            </w:rPr>
          </w:pPr>
          <w:r w:rsidDel="00000000" w:rsidR="00000000" w:rsidRPr="00000000">
            <w:rPr>
              <w:rtl w:val="0"/>
            </w:rPr>
          </w:r>
        </w:p>
      </w:tc>
    </w:tr>
  </w:tbl>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before="0" w:line="240" w:lineRule="auto"/>
      <w:ind w:left="-1440" w:right="-1005" w:firstLine="0"/>
      <w:rPr>
        <w:sz w:val="12"/>
        <w:szCs w:val="1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spacing w:before="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b w:val="1"/>
      <w:sz w:val="36"/>
      <w:szCs w:val="36"/>
    </w:rPr>
  </w:style>
  <w:style w:type="paragraph" w:styleId="Heading2">
    <w:name w:val="heading 2"/>
    <w:basedOn w:val="Normal"/>
    <w:next w:val="Normal"/>
    <w:pPr>
      <w:spacing w:after="80" w:before="280" w:lineRule="auto"/>
    </w:pPr>
    <w:rPr>
      <w:b w:val="1"/>
      <w:sz w:val="28"/>
      <w:szCs w:val="28"/>
    </w:rPr>
  </w:style>
  <w:style w:type="paragraph" w:styleId="Heading3">
    <w:name w:val="heading 3"/>
    <w:basedOn w:val="Normal"/>
    <w:next w:val="Normal"/>
    <w:pPr>
      <w:pageBreakBefore w:val="0"/>
      <w:widowControl w:val="0"/>
      <w:spacing w:line="240" w:lineRule="auto"/>
    </w:pPr>
    <w:rPr>
      <w:rFonts w:ascii="Source Sans Pro" w:cs="Source Sans Pro" w:eastAsia="Source Sans Pro" w:hAnsi="Source Sans Pro"/>
      <w:color w:val="b7b7b7"/>
      <w:sz w:val="20"/>
      <w:szCs w:val="20"/>
    </w:rPr>
  </w:style>
  <w:style w:type="paragraph" w:styleId="Heading4">
    <w:name w:val="heading 4"/>
    <w:basedOn w:val="Normal"/>
    <w:next w:val="Normal"/>
    <w:pPr>
      <w:keepNext w:val="1"/>
      <w:keepLines w:val="1"/>
      <w:pageBreakBefore w:val="0"/>
      <w:spacing w:line="240" w:lineRule="auto"/>
      <w:ind w:left="-15" w:right="-15" w:firstLine="0"/>
    </w:pPr>
    <w:rPr>
      <w:color w:val="ec7b0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ind w:left="-15" w:right="-15" w:firstLine="0"/>
    </w:pPr>
    <w:rPr>
      <w:rFonts w:ascii="Yanone Kaffeesatz" w:cs="Yanone Kaffeesatz" w:eastAsia="Yanone Kaffeesatz" w:hAnsi="Yanone Kaffeesatz"/>
      <w:color w:val="5e2b97"/>
      <w:sz w:val="72"/>
      <w:szCs w:val="72"/>
    </w:rPr>
  </w:style>
  <w:style w:type="paragraph" w:styleId="Subtitle">
    <w:name w:val="Subtitle"/>
    <w:basedOn w:val="Normal"/>
    <w:next w:val="Normal"/>
    <w:pPr>
      <w:keepNext w:val="1"/>
      <w:keepLines w:val="1"/>
      <w:spacing w:after="80" w:before="280" w:lineRule="auto"/>
    </w:pPr>
    <w:rPr>
      <w:b w:val="1"/>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YanoneKaffeesatz-regular.ttf"/><Relationship Id="rId2" Type="http://schemas.openxmlformats.org/officeDocument/2006/relationships/font" Target="fonts/YanoneKaffeesatz-bold.ttf"/><Relationship Id="rId3" Type="http://schemas.openxmlformats.org/officeDocument/2006/relationships/font" Target="fonts/YanoneKaffeesatzMedium-regular.ttf"/><Relationship Id="rId4" Type="http://schemas.openxmlformats.org/officeDocument/2006/relationships/font" Target="fonts/YanoneKaffeesatz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