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87" w:rsidRDefault="00035887" w:rsidP="00035887">
      <w:pPr>
        <w:rPr>
          <w:rFonts w:ascii="DejaVuSans-Bold" w:hAnsi="DejaVuSans-Bold" w:cs="DejaVuSans-Bold"/>
          <w:b/>
          <w:bCs/>
          <w:color w:val="00B150"/>
          <w:sz w:val="20"/>
          <w:szCs w:val="20"/>
        </w:rPr>
      </w:pPr>
      <w:r w:rsidRPr="00CE6FA7">
        <w:rPr>
          <w:noProof/>
        </w:rPr>
        <w:drawing>
          <wp:inline distT="0" distB="0" distL="0" distR="0" wp14:anchorId="2CAC6963" wp14:editId="6D53D447">
            <wp:extent cx="2560320" cy="1197731"/>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2087" cy="1203236"/>
                    </a:xfrm>
                    <a:prstGeom prst="rect">
                      <a:avLst/>
                    </a:prstGeom>
                    <a:noFill/>
                    <a:ln>
                      <a:noFill/>
                    </a:ln>
                  </pic:spPr>
                </pic:pic>
              </a:graphicData>
            </a:graphic>
          </wp:inline>
        </w:drawing>
      </w:r>
    </w:p>
    <w:p w:rsidR="00035887" w:rsidRPr="00CE6FA7" w:rsidRDefault="00035887" w:rsidP="00035887">
      <w:pPr>
        <w:pBdr>
          <w:bottom w:val="single" w:sz="4" w:space="1" w:color="auto"/>
        </w:pBdr>
        <w:rPr>
          <w:rFonts w:ascii="Times New Roman" w:hAnsi="Times New Roman" w:cs="Times New Roman"/>
        </w:rPr>
      </w:pPr>
      <w:r>
        <w:rPr>
          <w:rFonts w:ascii="Times New Roman" w:hAnsi="Times New Roman" w:cs="Times New Roman"/>
        </w:rPr>
        <w:t>Département de génie informatique et génie logiciel</w:t>
      </w:r>
    </w:p>
    <w:p w:rsidR="00035887" w:rsidRDefault="00035887" w:rsidP="00035887">
      <w:pPr>
        <w:autoSpaceDE w:val="0"/>
        <w:autoSpaceDN w:val="0"/>
        <w:adjustRightInd w:val="0"/>
        <w:spacing w:after="0" w:line="240" w:lineRule="auto"/>
        <w:rPr>
          <w:rFonts w:ascii="DejaVuSans-Bold" w:hAnsi="DejaVuSans-Bold" w:cs="DejaVuSans-Bold"/>
          <w:b/>
          <w:bCs/>
          <w:color w:val="00B150"/>
          <w:sz w:val="20"/>
          <w:szCs w:val="20"/>
        </w:rPr>
      </w:pPr>
    </w:p>
    <w:p w:rsidR="00035887" w:rsidRDefault="00035887" w:rsidP="00035887">
      <w:pPr>
        <w:autoSpaceDE w:val="0"/>
        <w:autoSpaceDN w:val="0"/>
        <w:adjustRightInd w:val="0"/>
        <w:spacing w:after="0" w:line="240" w:lineRule="auto"/>
        <w:rPr>
          <w:rFonts w:ascii="DejaVuSans-Bold" w:hAnsi="DejaVuSans-Bold" w:cs="DejaVuSans-Bold"/>
          <w:b/>
          <w:bCs/>
          <w:color w:val="00B150"/>
          <w:sz w:val="20"/>
          <w:szCs w:val="20"/>
        </w:rPr>
      </w:pPr>
    </w:p>
    <w:p w:rsidR="00035887" w:rsidRPr="0075713A" w:rsidRDefault="00035887" w:rsidP="00035887">
      <w:pPr>
        <w:jc w:val="center"/>
      </w:pP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INF3405</w:t>
      </w: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Réseaux Informatiques</w:t>
      </w: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Hiver 2019</w:t>
      </w: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 xml:space="preserve">Rapport du TP1 : Projet en réseaux informatiques </w:t>
      </w: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 xml:space="preserve">Gestionnaire de fichier </w:t>
      </w:r>
    </w:p>
    <w:p w:rsidR="00035887" w:rsidRPr="00035887" w:rsidRDefault="00035887" w:rsidP="00035887">
      <w:pPr>
        <w:jc w:val="center"/>
        <w:rPr>
          <w:rFonts w:ascii="Times New Roman" w:hAnsi="Times New Roman" w:cs="Times New Roman"/>
        </w:rPr>
      </w:pPr>
    </w:p>
    <w:p w:rsidR="00035887" w:rsidRPr="00035887" w:rsidRDefault="00035887" w:rsidP="00035887">
      <w:pPr>
        <w:jc w:val="center"/>
        <w:rPr>
          <w:rFonts w:ascii="Times New Roman" w:hAnsi="Times New Roman" w:cs="Times New Roman"/>
        </w:rPr>
      </w:pPr>
      <w:r>
        <w:rPr>
          <w:rFonts w:ascii="Times New Roman" w:hAnsi="Times New Roman" w:cs="Times New Roman"/>
        </w:rPr>
        <w:t>Soumis à Émilie Dion-Paquin</w:t>
      </w:r>
    </w:p>
    <w:p w:rsidR="00035887" w:rsidRPr="00035887" w:rsidRDefault="00035887" w:rsidP="00035887">
      <w:pPr>
        <w:rPr>
          <w:rFonts w:ascii="Times New Roman" w:hAnsi="Times New Roman" w:cs="Times New Roman"/>
          <w:b/>
          <w:bCs/>
          <w:color w:val="00B150"/>
          <w:sz w:val="20"/>
          <w:szCs w:val="20"/>
        </w:rPr>
      </w:pPr>
    </w:p>
    <w:p w:rsidR="00035887" w:rsidRPr="00035887" w:rsidRDefault="00035887" w:rsidP="00035887">
      <w:pPr>
        <w:rPr>
          <w:rFonts w:ascii="Times New Roman" w:hAnsi="Times New Roman" w:cs="Times New Roman"/>
          <w:b/>
          <w:bCs/>
          <w:color w:val="00B150"/>
          <w:sz w:val="20"/>
          <w:szCs w:val="20"/>
        </w:rPr>
      </w:pPr>
    </w:p>
    <w:p w:rsidR="00035887" w:rsidRPr="00035887" w:rsidRDefault="00035887" w:rsidP="00035887">
      <w:pPr>
        <w:pStyle w:val="Default"/>
      </w:pPr>
    </w:p>
    <w:p w:rsidR="00035887" w:rsidRPr="00035887" w:rsidRDefault="00035887" w:rsidP="00035887">
      <w:pPr>
        <w:pStyle w:val="Default"/>
        <w:rPr>
          <w:sz w:val="22"/>
          <w:szCs w:val="22"/>
        </w:rPr>
      </w:pPr>
      <w:r w:rsidRPr="00035887">
        <w:t xml:space="preserve"> </w:t>
      </w:r>
      <w:r w:rsidRPr="00035887">
        <w:rPr>
          <w:sz w:val="22"/>
          <w:szCs w:val="22"/>
        </w:rPr>
        <w:t xml:space="preserve">  </w:t>
      </w:r>
    </w:p>
    <w:p w:rsidR="00035887" w:rsidRPr="00035887" w:rsidRDefault="00035887" w:rsidP="00035887">
      <w:pPr>
        <w:pStyle w:val="Default"/>
        <w:jc w:val="center"/>
        <w:rPr>
          <w:sz w:val="22"/>
          <w:szCs w:val="22"/>
        </w:rPr>
      </w:pPr>
    </w:p>
    <w:p w:rsidR="00035887" w:rsidRDefault="00035887" w:rsidP="00035887">
      <w:pPr>
        <w:pStyle w:val="Default"/>
        <w:jc w:val="center"/>
        <w:rPr>
          <w:sz w:val="22"/>
          <w:szCs w:val="22"/>
        </w:rPr>
      </w:pPr>
      <w:r w:rsidRPr="00035887">
        <w:rPr>
          <w:sz w:val="22"/>
          <w:szCs w:val="22"/>
        </w:rPr>
        <w:t>Julien Legault 1847125</w:t>
      </w:r>
    </w:p>
    <w:p w:rsidR="00035887" w:rsidRDefault="00035887" w:rsidP="00035887">
      <w:pPr>
        <w:pStyle w:val="Default"/>
        <w:jc w:val="center"/>
        <w:rPr>
          <w:sz w:val="22"/>
          <w:szCs w:val="22"/>
        </w:rPr>
      </w:pPr>
    </w:p>
    <w:p w:rsidR="00035887" w:rsidRPr="00035887" w:rsidRDefault="00035887" w:rsidP="00035887">
      <w:pPr>
        <w:pStyle w:val="Default"/>
        <w:jc w:val="center"/>
        <w:rPr>
          <w:sz w:val="22"/>
          <w:szCs w:val="22"/>
        </w:rPr>
      </w:pPr>
      <w:r>
        <w:rPr>
          <w:sz w:val="22"/>
          <w:szCs w:val="22"/>
        </w:rPr>
        <w:t xml:space="preserve">Abdellah </w:t>
      </w:r>
      <w:proofErr w:type="spellStart"/>
      <w:r>
        <w:rPr>
          <w:sz w:val="22"/>
          <w:szCs w:val="22"/>
        </w:rPr>
        <w:t>Rahmani</w:t>
      </w:r>
      <w:proofErr w:type="spellEnd"/>
      <w:r>
        <w:rPr>
          <w:sz w:val="22"/>
          <w:szCs w:val="22"/>
        </w:rPr>
        <w:t xml:space="preserve"> </w:t>
      </w:r>
      <w:r w:rsidRPr="00035887">
        <w:rPr>
          <w:color w:val="FF0000"/>
          <w:sz w:val="22"/>
          <w:szCs w:val="22"/>
        </w:rPr>
        <w:t>XXXXXXX</w:t>
      </w:r>
    </w:p>
    <w:p w:rsidR="00035887" w:rsidRPr="00035887" w:rsidRDefault="00035887" w:rsidP="00035887">
      <w:pPr>
        <w:pStyle w:val="Default"/>
        <w:jc w:val="center"/>
        <w:rPr>
          <w:sz w:val="22"/>
          <w:szCs w:val="22"/>
        </w:rPr>
      </w:pPr>
    </w:p>
    <w:p w:rsidR="00035887" w:rsidRPr="00035887" w:rsidRDefault="00035887" w:rsidP="00035887">
      <w:pPr>
        <w:jc w:val="center"/>
        <w:rPr>
          <w:rFonts w:ascii="Times New Roman" w:hAnsi="Times New Roman" w:cs="Times New Roman"/>
          <w:b/>
          <w:bCs/>
          <w:color w:val="00B150"/>
          <w:sz w:val="20"/>
          <w:szCs w:val="20"/>
        </w:rPr>
      </w:pPr>
      <w:r w:rsidRPr="00035887">
        <w:rPr>
          <w:rFonts w:ascii="Times New Roman" w:hAnsi="Times New Roman" w:cs="Times New Roman"/>
        </w:rPr>
        <w:t xml:space="preserve">Le </w:t>
      </w:r>
      <w:r>
        <w:rPr>
          <w:rFonts w:ascii="Times New Roman" w:hAnsi="Times New Roman" w:cs="Times New Roman"/>
        </w:rPr>
        <w:t>28</w:t>
      </w:r>
      <w:r w:rsidRPr="00035887">
        <w:rPr>
          <w:rFonts w:ascii="Times New Roman" w:hAnsi="Times New Roman" w:cs="Times New Roman"/>
        </w:rPr>
        <w:t xml:space="preserve"> février 2019</w:t>
      </w:r>
    </w:p>
    <w:p w:rsidR="00427123" w:rsidRDefault="0075162E">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Pr="00BA2CC5" w:rsidRDefault="00035887">
      <w:pPr>
        <w:rPr>
          <w:rFonts w:ascii="Times New Roman" w:hAnsi="Times New Roman" w:cs="Times New Roman"/>
          <w:b/>
        </w:rPr>
      </w:pPr>
      <w:r w:rsidRPr="00BA2CC5">
        <w:rPr>
          <w:rFonts w:ascii="Times New Roman" w:hAnsi="Times New Roman" w:cs="Times New Roman"/>
          <w:b/>
        </w:rPr>
        <w:lastRenderedPageBreak/>
        <w:t xml:space="preserve">Introduction </w:t>
      </w:r>
    </w:p>
    <w:p w:rsidR="00035887" w:rsidRDefault="00035887" w:rsidP="006E31B0">
      <w:pPr>
        <w:spacing w:line="360" w:lineRule="auto"/>
        <w:rPr>
          <w:rFonts w:ascii="Times New Roman" w:hAnsi="Times New Roman" w:cs="Times New Roman"/>
        </w:rPr>
      </w:pPr>
      <w:r>
        <w:rPr>
          <w:rFonts w:ascii="Times New Roman" w:hAnsi="Times New Roman" w:cs="Times New Roman"/>
        </w:rPr>
        <w:t>Le but du laboratoire était de concevoir une application client-serveur permettant</w:t>
      </w:r>
      <w:r w:rsidR="00D04106">
        <w:rPr>
          <w:rFonts w:ascii="Times New Roman" w:hAnsi="Times New Roman" w:cs="Times New Roman"/>
        </w:rPr>
        <w:t xml:space="preserve"> à un usager </w:t>
      </w:r>
      <w:r w:rsidR="00F95E08">
        <w:rPr>
          <w:rFonts w:ascii="Times New Roman" w:hAnsi="Times New Roman" w:cs="Times New Roman"/>
        </w:rPr>
        <w:t xml:space="preserve">de stocker </w:t>
      </w:r>
      <w:r w:rsidR="00BA2CC5">
        <w:rPr>
          <w:rFonts w:ascii="Times New Roman" w:hAnsi="Times New Roman" w:cs="Times New Roman"/>
        </w:rPr>
        <w:t>de</w:t>
      </w:r>
      <w:r w:rsidR="00F95E08">
        <w:rPr>
          <w:rFonts w:ascii="Times New Roman" w:hAnsi="Times New Roman" w:cs="Times New Roman"/>
        </w:rPr>
        <w:t>s</w:t>
      </w:r>
      <w:r w:rsidR="00BA2CC5">
        <w:rPr>
          <w:rFonts w:ascii="Times New Roman" w:hAnsi="Times New Roman" w:cs="Times New Roman"/>
        </w:rPr>
        <w:t xml:space="preserve"> fichiers</w:t>
      </w:r>
      <w:r w:rsidR="006E31B0">
        <w:rPr>
          <w:rFonts w:ascii="Times New Roman" w:hAnsi="Times New Roman" w:cs="Times New Roman"/>
        </w:rPr>
        <w:t>,</w:t>
      </w:r>
      <w:r w:rsidR="00BA2CC5">
        <w:rPr>
          <w:rFonts w:ascii="Times New Roman" w:hAnsi="Times New Roman" w:cs="Times New Roman"/>
        </w:rPr>
        <w:t xml:space="preserve"> à l’aide d’un </w:t>
      </w:r>
      <w:r w:rsidR="006E31B0">
        <w:rPr>
          <w:rFonts w:ascii="Times New Roman" w:hAnsi="Times New Roman" w:cs="Times New Roman"/>
        </w:rPr>
        <w:t xml:space="preserve">certain </w:t>
      </w:r>
      <w:r w:rsidR="00BA2CC5">
        <w:rPr>
          <w:rFonts w:ascii="Times New Roman" w:hAnsi="Times New Roman" w:cs="Times New Roman"/>
        </w:rPr>
        <w:t>nombre de commandes</w:t>
      </w:r>
      <w:r w:rsidR="006E31B0">
        <w:rPr>
          <w:rFonts w:ascii="Times New Roman" w:hAnsi="Times New Roman" w:cs="Times New Roman"/>
        </w:rPr>
        <w:t>,</w:t>
      </w:r>
      <w:r w:rsidR="00BA2CC5">
        <w:rPr>
          <w:rFonts w:ascii="Times New Roman" w:hAnsi="Times New Roman" w:cs="Times New Roman"/>
        </w:rPr>
        <w:t xml:space="preserve"> sur un serveur de stockage</w:t>
      </w:r>
      <w:r w:rsidR="00F95E08">
        <w:rPr>
          <w:rFonts w:ascii="Times New Roman" w:hAnsi="Times New Roman" w:cs="Times New Roman"/>
        </w:rPr>
        <w:t xml:space="preserve"> afin d’arrêter d’encourager les géants de l’infonuagique qui limite notre espace de stockage d’une main en nous extirpant notre argent de l’autre</w:t>
      </w:r>
      <w:r w:rsidR="00BA2CC5">
        <w:rPr>
          <w:rFonts w:ascii="Times New Roman" w:hAnsi="Times New Roman" w:cs="Times New Roman"/>
        </w:rPr>
        <w:t>.</w:t>
      </w:r>
      <w:r w:rsidR="00D04106">
        <w:rPr>
          <w:rFonts w:ascii="Times New Roman" w:hAnsi="Times New Roman" w:cs="Times New Roman"/>
        </w:rPr>
        <w:t xml:space="preserve"> </w:t>
      </w:r>
      <w:r w:rsidR="00F95E08">
        <w:rPr>
          <w:rFonts w:ascii="Times New Roman" w:hAnsi="Times New Roman" w:cs="Times New Roman"/>
        </w:rPr>
        <w:t>Il est alors notre tâche de bâtir une application client-serveur permettant à</w:t>
      </w:r>
      <w:r w:rsidR="00D04106">
        <w:rPr>
          <w:rFonts w:ascii="Times New Roman" w:hAnsi="Times New Roman" w:cs="Times New Roman"/>
        </w:rPr>
        <w:t xml:space="preserve"> l’usager de se connecter à son espace personnel afin de téléverser un fichier sur le serveur, télécharger un fichier présent sur le serveur, supprimer un fichier présent sur le serveur, afficher tous les fichiers stocker sur le serveur ou quitter l’application terminant ainsi la communication entre le client et le serveur. </w:t>
      </w:r>
      <w:r w:rsidR="005F27E0">
        <w:rPr>
          <w:rFonts w:ascii="Times New Roman" w:hAnsi="Times New Roman" w:cs="Times New Roman"/>
        </w:rPr>
        <w:t xml:space="preserve">Pour faire fonctionner notre application, nous devions simuler le comportement de tout application client-serveur. En effet, si nous nous penchons sur la théorie. Quand nous envoyons une requête http pour nous connecter sur Facebook par exemple, l’URL est remplacée par l’adresse IP des serveurs Facebook grâce au serveur DNS. Quant à </w:t>
      </w:r>
      <w:r w:rsidR="00CA4D29">
        <w:rPr>
          <w:rFonts w:ascii="Times New Roman" w:hAnsi="Times New Roman" w:cs="Times New Roman"/>
        </w:rPr>
        <w:t>notre application</w:t>
      </w:r>
      <w:r w:rsidR="005F27E0">
        <w:rPr>
          <w:rFonts w:ascii="Times New Roman" w:hAnsi="Times New Roman" w:cs="Times New Roman"/>
        </w:rPr>
        <w:t xml:space="preserve"> nous ignorons la première partie et fournissons directement l’adresse IP du serveur</w:t>
      </w:r>
      <w:r w:rsidR="00CA4D29">
        <w:rPr>
          <w:rFonts w:ascii="Times New Roman" w:hAnsi="Times New Roman" w:cs="Times New Roman"/>
        </w:rPr>
        <w:t xml:space="preserve">. C’est pour cette raison qu’il faut que le serveur et le client connaisse l’adresse IP du serveur. De plus, nous avons besoin du port d’écoute du serveur. Ce port est placé dans chacun </w:t>
      </w:r>
      <w:r w:rsidR="00F95E08">
        <w:rPr>
          <w:rFonts w:ascii="Times New Roman" w:hAnsi="Times New Roman" w:cs="Times New Roman"/>
        </w:rPr>
        <w:t>des paquets envoyés</w:t>
      </w:r>
      <w:r w:rsidR="00CA4D29">
        <w:rPr>
          <w:rFonts w:ascii="Times New Roman" w:hAnsi="Times New Roman" w:cs="Times New Roman"/>
        </w:rPr>
        <w:t xml:space="preserve"> au </w:t>
      </w:r>
      <w:r w:rsidR="00553E8A">
        <w:rPr>
          <w:rFonts w:ascii="Times New Roman" w:hAnsi="Times New Roman" w:cs="Times New Roman"/>
        </w:rPr>
        <w:t>serveur afin</w:t>
      </w:r>
      <w:r w:rsidR="00F95E08">
        <w:rPr>
          <w:rFonts w:ascii="Times New Roman" w:hAnsi="Times New Roman" w:cs="Times New Roman"/>
        </w:rPr>
        <w:t xml:space="preserve"> de connaitre le port de destination. </w:t>
      </w:r>
      <w:r w:rsidR="00553E8A">
        <w:rPr>
          <w:rFonts w:ascii="Times New Roman" w:hAnsi="Times New Roman" w:cs="Times New Roman"/>
        </w:rPr>
        <w:t>Chaque client est ensuite connecté sur son propre thread et son propre port afin que le serveur puisse retourner les bonnes requêtes au bon client</w:t>
      </w:r>
      <w:r w:rsidR="00A80EEB">
        <w:rPr>
          <w:rFonts w:ascii="Times New Roman" w:hAnsi="Times New Roman" w:cs="Times New Roman"/>
        </w:rPr>
        <w:t xml:space="preserve"> sans entremêler les requêtes des différends clients</w:t>
      </w:r>
      <w:r w:rsidR="00553E8A">
        <w:rPr>
          <w:rFonts w:ascii="Times New Roman" w:hAnsi="Times New Roman" w:cs="Times New Roman"/>
        </w:rPr>
        <w:t xml:space="preserve">. </w:t>
      </w:r>
    </w:p>
    <w:p w:rsidR="00553E8A" w:rsidRDefault="00553E8A" w:rsidP="006E31B0">
      <w:pPr>
        <w:spacing w:line="360" w:lineRule="auto"/>
        <w:rPr>
          <w:rFonts w:ascii="Times New Roman" w:hAnsi="Times New Roman" w:cs="Times New Roman"/>
          <w:b/>
        </w:rPr>
      </w:pPr>
      <w:r>
        <w:rPr>
          <w:rFonts w:ascii="Times New Roman" w:hAnsi="Times New Roman" w:cs="Times New Roman"/>
          <w:b/>
        </w:rPr>
        <w:t xml:space="preserve">Présentation </w:t>
      </w:r>
    </w:p>
    <w:p w:rsidR="00553E8A" w:rsidRPr="0075162E" w:rsidRDefault="005B3159" w:rsidP="006E31B0">
      <w:pPr>
        <w:spacing w:line="360" w:lineRule="auto"/>
        <w:rPr>
          <w:rFonts w:ascii="Times New Roman" w:hAnsi="Times New Roman" w:cs="Times New Roman"/>
        </w:rPr>
      </w:pPr>
      <w:r>
        <w:rPr>
          <w:rFonts w:ascii="Times New Roman" w:hAnsi="Times New Roman" w:cs="Times New Roman"/>
        </w:rPr>
        <w:t xml:space="preserve">Pour implémenter les différentes requêtes, nous avons d’abord commencer par établir les différentes </w:t>
      </w:r>
      <w:r w:rsidRPr="005B3159">
        <w:rPr>
          <w:rFonts w:ascii="Times New Roman" w:hAnsi="Times New Roman" w:cs="Times New Roman"/>
          <w:i/>
        </w:rPr>
        <w:t xml:space="preserve">cases </w:t>
      </w:r>
      <w:r>
        <w:rPr>
          <w:rFonts w:ascii="Times New Roman" w:hAnsi="Times New Roman" w:cs="Times New Roman"/>
        </w:rPr>
        <w:t>du côté client et serveur. Ainsi, il était facile de se repérer et d’afficher les bons messages du côté client et d’appeler les bonnes méthodes du côté client et serveur. Par exemple, si nous étions dans le cas où le client venait d’insérer le bon mot de passe, nous l’invitions à entrer une commande</w:t>
      </w:r>
      <w:r w:rsidR="002415FC">
        <w:rPr>
          <w:rFonts w:ascii="Times New Roman" w:hAnsi="Times New Roman" w:cs="Times New Roman"/>
        </w:rPr>
        <w:t xml:space="preserve"> alors que si l’usager insère le mauvais mot de passe trois fois, nous le déconnectons. Pour ce qui de la communication client-serveur nous avons utilisé des </w:t>
      </w:r>
      <w:proofErr w:type="spellStart"/>
      <w:r w:rsidR="002415FC" w:rsidRPr="002415FC">
        <w:rPr>
          <w:rFonts w:ascii="Times New Roman" w:hAnsi="Times New Roman" w:cs="Times New Roman"/>
          <w:i/>
        </w:rPr>
        <w:t>ObjectOutputStream</w:t>
      </w:r>
      <w:proofErr w:type="spellEnd"/>
      <w:r w:rsidR="002415FC">
        <w:rPr>
          <w:rFonts w:ascii="Times New Roman" w:hAnsi="Times New Roman" w:cs="Times New Roman"/>
        </w:rPr>
        <w:t xml:space="preserve"> et </w:t>
      </w:r>
      <w:proofErr w:type="spellStart"/>
      <w:r w:rsidR="002415FC" w:rsidRPr="002415FC">
        <w:rPr>
          <w:rFonts w:ascii="Times New Roman" w:hAnsi="Times New Roman" w:cs="Times New Roman"/>
          <w:i/>
        </w:rPr>
        <w:t>Object</w:t>
      </w:r>
      <w:r w:rsidR="002415FC" w:rsidRPr="002415FC">
        <w:rPr>
          <w:rFonts w:ascii="Times New Roman" w:hAnsi="Times New Roman" w:cs="Times New Roman"/>
          <w:i/>
        </w:rPr>
        <w:t>In</w:t>
      </w:r>
      <w:r w:rsidR="002415FC" w:rsidRPr="002415FC">
        <w:rPr>
          <w:rFonts w:ascii="Times New Roman" w:hAnsi="Times New Roman" w:cs="Times New Roman"/>
          <w:i/>
        </w:rPr>
        <w:t>putStream</w:t>
      </w:r>
      <w:proofErr w:type="spellEnd"/>
      <w:r w:rsidR="002415FC">
        <w:rPr>
          <w:rFonts w:ascii="Times New Roman" w:hAnsi="Times New Roman" w:cs="Times New Roman"/>
          <w:i/>
        </w:rPr>
        <w:t xml:space="preserve"> </w:t>
      </w:r>
      <w:r w:rsidR="002415FC">
        <w:rPr>
          <w:rFonts w:ascii="Times New Roman" w:hAnsi="Times New Roman" w:cs="Times New Roman"/>
        </w:rPr>
        <w:t xml:space="preserve">Pour, respectivement, envoyer et recevoir des messages. Par exemple, c’est avec le </w:t>
      </w:r>
      <w:proofErr w:type="spellStart"/>
      <w:r w:rsidR="002415FC" w:rsidRPr="002415FC">
        <w:rPr>
          <w:rFonts w:ascii="Times New Roman" w:hAnsi="Times New Roman" w:cs="Times New Roman"/>
          <w:i/>
        </w:rPr>
        <w:t>ObjectInputStream</w:t>
      </w:r>
      <w:proofErr w:type="spellEnd"/>
      <w:r w:rsidR="002415FC">
        <w:rPr>
          <w:rFonts w:ascii="Times New Roman" w:hAnsi="Times New Roman" w:cs="Times New Roman"/>
          <w:i/>
        </w:rPr>
        <w:t xml:space="preserve"> </w:t>
      </w:r>
      <w:r w:rsidR="002415FC" w:rsidRPr="002415FC">
        <w:rPr>
          <w:rFonts w:ascii="Times New Roman" w:hAnsi="Times New Roman" w:cs="Times New Roman"/>
        </w:rPr>
        <w:t xml:space="preserve">que </w:t>
      </w:r>
      <w:r w:rsidR="002415FC">
        <w:rPr>
          <w:rFonts w:ascii="Times New Roman" w:hAnsi="Times New Roman" w:cs="Times New Roman"/>
        </w:rPr>
        <w:t>n</w:t>
      </w:r>
      <w:r w:rsidR="002415FC" w:rsidRPr="002415FC">
        <w:rPr>
          <w:rFonts w:ascii="Times New Roman" w:hAnsi="Times New Roman" w:cs="Times New Roman"/>
        </w:rPr>
        <w:t>ous</w:t>
      </w:r>
      <w:r w:rsidR="002415FC">
        <w:rPr>
          <w:rFonts w:ascii="Times New Roman" w:hAnsi="Times New Roman" w:cs="Times New Roman"/>
        </w:rPr>
        <w:t xml:space="preserve"> pouvons déterminer dans quel cas nous sommes puisque lorsque nous envoyons un </w:t>
      </w:r>
      <w:proofErr w:type="spellStart"/>
      <w:r w:rsidR="002415FC" w:rsidRPr="002415FC">
        <w:rPr>
          <w:rFonts w:ascii="Times New Roman" w:hAnsi="Times New Roman" w:cs="Times New Roman"/>
          <w:i/>
        </w:rPr>
        <w:t>Object</w:t>
      </w:r>
      <w:r w:rsidR="002415FC">
        <w:rPr>
          <w:rFonts w:ascii="Times New Roman" w:hAnsi="Times New Roman" w:cs="Times New Roman"/>
          <w:i/>
        </w:rPr>
        <w:t>Out</w:t>
      </w:r>
      <w:r w:rsidR="002415FC" w:rsidRPr="002415FC">
        <w:rPr>
          <w:rFonts w:ascii="Times New Roman" w:hAnsi="Times New Roman" w:cs="Times New Roman"/>
          <w:i/>
        </w:rPr>
        <w:t>putStream</w:t>
      </w:r>
      <w:proofErr w:type="spellEnd"/>
      <w:r w:rsidR="002415FC">
        <w:rPr>
          <w:rFonts w:ascii="Times New Roman" w:hAnsi="Times New Roman" w:cs="Times New Roman"/>
          <w:i/>
        </w:rPr>
        <w:t xml:space="preserve"> </w:t>
      </w:r>
      <w:r w:rsidR="002415FC">
        <w:rPr>
          <w:rFonts w:ascii="Times New Roman" w:hAnsi="Times New Roman" w:cs="Times New Roman"/>
        </w:rPr>
        <w:t xml:space="preserve">nous ajoutons au début du message un id permettant d’identifier la </w:t>
      </w:r>
      <w:r w:rsidR="002415FC" w:rsidRPr="002415FC">
        <w:rPr>
          <w:rFonts w:ascii="Times New Roman" w:hAnsi="Times New Roman" w:cs="Times New Roman"/>
          <w:i/>
        </w:rPr>
        <w:t>case</w:t>
      </w:r>
      <w:r w:rsidR="002415FC">
        <w:rPr>
          <w:rFonts w:ascii="Times New Roman" w:hAnsi="Times New Roman" w:cs="Times New Roman"/>
        </w:rPr>
        <w:t xml:space="preserve"> approprier. Regardons à présent comment nous avons implémenter les commandes</w:t>
      </w:r>
      <w:r w:rsidR="008552EE">
        <w:rPr>
          <w:rFonts w:ascii="Times New Roman" w:hAnsi="Times New Roman" w:cs="Times New Roman"/>
        </w:rPr>
        <w:t>. Tout d’abord, pour la commande</w:t>
      </w:r>
      <w:r w:rsidR="008552EE" w:rsidRPr="008552EE">
        <w:rPr>
          <w:rFonts w:ascii="Times New Roman" w:hAnsi="Times New Roman" w:cs="Times New Roman"/>
          <w:i/>
        </w:rPr>
        <w:t xml:space="preserve"> ls</w:t>
      </w:r>
      <w:r w:rsidR="008552EE">
        <w:rPr>
          <w:rFonts w:ascii="Times New Roman" w:hAnsi="Times New Roman" w:cs="Times New Roman"/>
          <w:i/>
        </w:rPr>
        <w:t xml:space="preserve"> </w:t>
      </w:r>
      <w:r w:rsidR="008552EE">
        <w:rPr>
          <w:rFonts w:ascii="Times New Roman" w:hAnsi="Times New Roman" w:cs="Times New Roman"/>
        </w:rPr>
        <w:t xml:space="preserve">permettant d’afficher le contenu </w:t>
      </w:r>
      <w:r w:rsidR="0075162E">
        <w:rPr>
          <w:rFonts w:ascii="Times New Roman" w:hAnsi="Times New Roman" w:cs="Times New Roman"/>
        </w:rPr>
        <w:t xml:space="preserve">de l’espace de stockage sur le serveur, nous avons une méthode qui passe au travers du dossier de l’usager du côté serveur et ajoute chaque élément au </w:t>
      </w:r>
      <w:proofErr w:type="spellStart"/>
      <w:r w:rsidR="0075162E" w:rsidRPr="002415FC">
        <w:rPr>
          <w:rFonts w:ascii="Times New Roman" w:hAnsi="Times New Roman" w:cs="Times New Roman"/>
          <w:i/>
        </w:rPr>
        <w:t>ObjectOutputStream</w:t>
      </w:r>
      <w:proofErr w:type="spellEnd"/>
      <w:r w:rsidR="0075162E">
        <w:rPr>
          <w:rFonts w:ascii="Times New Roman" w:hAnsi="Times New Roman" w:cs="Times New Roman"/>
          <w:i/>
        </w:rPr>
        <w:t xml:space="preserve"> </w:t>
      </w:r>
      <w:r w:rsidR="0075162E">
        <w:rPr>
          <w:rFonts w:ascii="Times New Roman" w:hAnsi="Times New Roman" w:cs="Times New Roman"/>
        </w:rPr>
        <w:t xml:space="preserve">qui est </w:t>
      </w:r>
      <w:r w:rsidR="0075162E">
        <w:rPr>
          <w:rFonts w:ascii="Times New Roman" w:hAnsi="Times New Roman" w:cs="Times New Roman"/>
        </w:rPr>
        <w:lastRenderedPageBreak/>
        <w:t xml:space="preserve">envoyer au client. À l’entête du message envoyé, nous ajoutons un message servant de id pour repérer </w:t>
      </w:r>
      <w:proofErr w:type="gramStart"/>
      <w:r w:rsidR="0075162E">
        <w:rPr>
          <w:rFonts w:ascii="Times New Roman" w:hAnsi="Times New Roman" w:cs="Times New Roman"/>
        </w:rPr>
        <w:t xml:space="preserve">le bon </w:t>
      </w:r>
      <w:r w:rsidR="0075162E" w:rsidRPr="0075162E">
        <w:rPr>
          <w:rFonts w:ascii="Times New Roman" w:hAnsi="Times New Roman" w:cs="Times New Roman"/>
          <w:i/>
        </w:rPr>
        <w:t>case</w:t>
      </w:r>
      <w:proofErr w:type="gramEnd"/>
      <w:r w:rsidR="0075162E">
        <w:rPr>
          <w:rFonts w:ascii="Times New Roman" w:hAnsi="Times New Roman" w:cs="Times New Roman"/>
          <w:i/>
        </w:rPr>
        <w:t xml:space="preserve">. </w:t>
      </w:r>
      <w:r w:rsidR="0075162E">
        <w:rPr>
          <w:rFonts w:ascii="Times New Roman" w:hAnsi="Times New Roman" w:cs="Times New Roman"/>
        </w:rPr>
        <w:t xml:space="preserve">Nous devons par la suite afficher le contenu grâce à une méthode du côté client consistant à une boucle for affichant chaque item. </w:t>
      </w:r>
      <w:bookmarkStart w:id="0" w:name="_GoBack"/>
      <w:bookmarkEnd w:id="0"/>
    </w:p>
    <w:sectPr w:rsidR="00553E8A" w:rsidRPr="007516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87"/>
    <w:rsid w:val="00035887"/>
    <w:rsid w:val="000B0578"/>
    <w:rsid w:val="00222F3B"/>
    <w:rsid w:val="002415FC"/>
    <w:rsid w:val="00553E8A"/>
    <w:rsid w:val="005B3159"/>
    <w:rsid w:val="005F27E0"/>
    <w:rsid w:val="00685EBA"/>
    <w:rsid w:val="006E31B0"/>
    <w:rsid w:val="0075162E"/>
    <w:rsid w:val="008552EE"/>
    <w:rsid w:val="00977B54"/>
    <w:rsid w:val="00A80EEB"/>
    <w:rsid w:val="00BA2CC5"/>
    <w:rsid w:val="00C35601"/>
    <w:rsid w:val="00CA4D29"/>
    <w:rsid w:val="00D04106"/>
    <w:rsid w:val="00DB757B"/>
    <w:rsid w:val="00DE207B"/>
    <w:rsid w:val="00F95E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3B4D"/>
  <w15:chartTrackingRefBased/>
  <w15:docId w15:val="{312FFF41-35B7-4656-94EE-ABCCD8D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8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358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523</Words>
  <Characters>2880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Legault</dc:creator>
  <cp:keywords/>
  <dc:description/>
  <cp:lastModifiedBy>Julien Legault</cp:lastModifiedBy>
  <cp:revision>7</cp:revision>
  <dcterms:created xsi:type="dcterms:W3CDTF">2019-02-20T21:43:00Z</dcterms:created>
  <dcterms:modified xsi:type="dcterms:W3CDTF">2019-02-21T01:45:00Z</dcterms:modified>
</cp:coreProperties>
</file>