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B5AC4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 wp14:anchorId="414D5C50" wp14:editId="4FDB3E8E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AC4" w:rsidRPr="00FB5AC4" w:rsidRDefault="00FB5AC4" w:rsidP="00FB5AC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FB5AC4" w:rsidRDefault="00FB5AC4" w:rsidP="00FB5A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B5AC4" w:rsidRPr="00FB5AC4" w:rsidRDefault="00FB5AC4" w:rsidP="00FB5AC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B5AC4">
        <w:rPr>
          <w:rFonts w:ascii="Arial" w:hAnsi="Arial" w:cs="Arial"/>
          <w:b/>
          <w:sz w:val="24"/>
          <w:szCs w:val="24"/>
        </w:rPr>
        <w:t>INF3710 - Fichiers et Bases de données</w:t>
      </w: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FB5AC4">
        <w:rPr>
          <w:rFonts w:ascii="Arial" w:hAnsi="Arial" w:cs="Arial"/>
          <w:b/>
          <w:sz w:val="32"/>
          <w:szCs w:val="24"/>
        </w:rPr>
        <w:t>TP</w:t>
      </w:r>
      <w:r w:rsidRPr="00FB5AC4">
        <w:rPr>
          <w:rFonts w:ascii="Arial" w:hAnsi="Arial" w:cs="Arial"/>
          <w:b/>
          <w:sz w:val="32"/>
          <w:szCs w:val="24"/>
        </w:rPr>
        <w:t>4 - Applications et Bases de données</w:t>
      </w: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AC4" w:rsidRPr="00FB5AC4" w:rsidRDefault="00FB5AC4" w:rsidP="00FB5AC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B5AC4">
        <w:rPr>
          <w:rFonts w:ascii="Arial" w:hAnsi="Arial" w:cs="Arial"/>
          <w:sz w:val="24"/>
          <w:szCs w:val="24"/>
        </w:rPr>
        <w:t>Groupe 4</w:t>
      </w:r>
    </w:p>
    <w:p w:rsidR="00FB5AC4" w:rsidRPr="00FB5AC4" w:rsidRDefault="00FB5AC4" w:rsidP="00FB5AC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B5AC4">
        <w:rPr>
          <w:rFonts w:ascii="Arial" w:hAnsi="Arial" w:cs="Arial"/>
          <w:sz w:val="24"/>
          <w:szCs w:val="24"/>
        </w:rPr>
        <w:t>1847125 – Julien Legault</w:t>
      </w:r>
    </w:p>
    <w:p w:rsidR="00FB5AC4" w:rsidRPr="00FB5AC4" w:rsidRDefault="00FB5AC4" w:rsidP="00FB5AC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B5AC4">
        <w:rPr>
          <w:rFonts w:ascii="Arial" w:hAnsi="Arial" w:cs="Arial"/>
          <w:sz w:val="24"/>
          <w:szCs w:val="24"/>
        </w:rPr>
        <w:t>1846754 – Kevin Pastor</w:t>
      </w: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AC4" w:rsidRDefault="00FB5AC4" w:rsidP="00FB5A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B5AC4">
        <w:rPr>
          <w:rFonts w:ascii="Arial" w:hAnsi="Arial" w:cs="Arial"/>
          <w:sz w:val="24"/>
          <w:szCs w:val="24"/>
        </w:rPr>
        <w:t xml:space="preserve">Soumis à : Manel </w:t>
      </w:r>
      <w:proofErr w:type="spellStart"/>
      <w:r w:rsidRPr="00FB5AC4">
        <w:rPr>
          <w:rFonts w:ascii="Arial" w:hAnsi="Arial" w:cs="Arial"/>
          <w:sz w:val="24"/>
          <w:szCs w:val="24"/>
        </w:rPr>
        <w:t>Grichi</w:t>
      </w:r>
      <w:proofErr w:type="spellEnd"/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B5AC4" w:rsidRPr="00FB5AC4" w:rsidRDefault="00FB5AC4" w:rsidP="00FB5A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B5AC4">
        <w:rPr>
          <w:rFonts w:ascii="Arial" w:hAnsi="Arial" w:cs="Arial"/>
          <w:sz w:val="24"/>
          <w:szCs w:val="24"/>
        </w:rPr>
        <w:t xml:space="preserve">14 avril </w:t>
      </w:r>
      <w:r w:rsidRPr="00FB5AC4">
        <w:rPr>
          <w:rFonts w:ascii="Arial" w:hAnsi="Arial" w:cs="Arial"/>
          <w:sz w:val="24"/>
          <w:szCs w:val="24"/>
        </w:rPr>
        <w:t>2019</w:t>
      </w:r>
      <w:r w:rsidRPr="00FB5AC4">
        <w:rPr>
          <w:rFonts w:ascii="Arial" w:eastAsiaTheme="minorEastAsia" w:hAnsi="Arial" w:cs="Arial"/>
          <w:b/>
          <w:sz w:val="24"/>
          <w:szCs w:val="24"/>
        </w:rPr>
        <w:br w:type="page"/>
      </w:r>
    </w:p>
    <w:p w:rsidR="00406EAC" w:rsidRPr="00FB5AC4" w:rsidRDefault="00FB5AC4" w:rsidP="006E5841">
      <w:pPr>
        <w:spacing w:line="360" w:lineRule="auto"/>
        <w:jc w:val="both"/>
        <w:rPr>
          <w:rFonts w:ascii="Arial" w:hAnsi="Arial" w:cs="Arial"/>
          <w:b/>
          <w:sz w:val="32"/>
          <w:szCs w:val="24"/>
        </w:rPr>
      </w:pPr>
      <w:r w:rsidRPr="00FB5AC4">
        <w:rPr>
          <w:rFonts w:ascii="Arial" w:hAnsi="Arial" w:cs="Arial"/>
          <w:b/>
          <w:sz w:val="32"/>
          <w:szCs w:val="24"/>
        </w:rPr>
        <w:lastRenderedPageBreak/>
        <w:t>Introduction</w:t>
      </w:r>
    </w:p>
    <w:p w:rsidR="00FB5AC4" w:rsidRDefault="00FB5AC4" w:rsidP="006E5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5AC4" w:rsidRPr="00FB5AC4" w:rsidRDefault="00FB5AC4" w:rsidP="006E5841">
      <w:pPr>
        <w:spacing w:before="240" w:line="360" w:lineRule="auto"/>
        <w:jc w:val="both"/>
        <w:rPr>
          <w:rFonts w:ascii="Arial" w:hAnsi="Arial" w:cs="Arial"/>
          <w:b/>
          <w:sz w:val="32"/>
          <w:szCs w:val="24"/>
        </w:rPr>
      </w:pPr>
      <w:r w:rsidRPr="00FB5AC4">
        <w:rPr>
          <w:rFonts w:ascii="Arial" w:hAnsi="Arial" w:cs="Arial"/>
          <w:b/>
          <w:sz w:val="32"/>
          <w:szCs w:val="24"/>
        </w:rPr>
        <w:t>Modèle conceptuel</w:t>
      </w:r>
    </w:p>
    <w:p w:rsidR="00FB5AC4" w:rsidRDefault="00FB5AC4" w:rsidP="006E5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5AC4" w:rsidRPr="00FB5AC4" w:rsidRDefault="00FB5AC4" w:rsidP="006E5841">
      <w:pPr>
        <w:spacing w:before="240" w:line="360" w:lineRule="auto"/>
        <w:jc w:val="both"/>
        <w:rPr>
          <w:rFonts w:ascii="Arial" w:hAnsi="Arial" w:cs="Arial"/>
          <w:b/>
          <w:sz w:val="32"/>
          <w:szCs w:val="24"/>
        </w:rPr>
      </w:pPr>
      <w:r w:rsidRPr="00FB5AC4">
        <w:rPr>
          <w:rFonts w:ascii="Arial" w:hAnsi="Arial" w:cs="Arial"/>
          <w:b/>
          <w:sz w:val="32"/>
          <w:szCs w:val="24"/>
        </w:rPr>
        <w:t>Modèle relationnel</w:t>
      </w:r>
    </w:p>
    <w:p w:rsidR="00FB5AC4" w:rsidRDefault="00FB5AC4" w:rsidP="006E5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5AC4" w:rsidRPr="00FB5AC4" w:rsidRDefault="00FB5AC4" w:rsidP="006E5841">
      <w:pPr>
        <w:spacing w:before="240" w:line="360" w:lineRule="auto"/>
        <w:jc w:val="both"/>
        <w:rPr>
          <w:rFonts w:ascii="Arial" w:hAnsi="Arial" w:cs="Arial"/>
          <w:b/>
          <w:sz w:val="32"/>
          <w:szCs w:val="24"/>
        </w:rPr>
      </w:pPr>
      <w:r w:rsidRPr="00FB5AC4">
        <w:rPr>
          <w:rFonts w:ascii="Arial" w:hAnsi="Arial" w:cs="Arial"/>
          <w:b/>
          <w:sz w:val="32"/>
          <w:szCs w:val="24"/>
        </w:rPr>
        <w:t>Dépendance</w:t>
      </w:r>
      <w:bookmarkStart w:id="0" w:name="_GoBack"/>
      <w:bookmarkEnd w:id="0"/>
      <w:r w:rsidRPr="00FB5AC4">
        <w:rPr>
          <w:rFonts w:ascii="Arial" w:hAnsi="Arial" w:cs="Arial"/>
          <w:b/>
          <w:sz w:val="32"/>
          <w:szCs w:val="24"/>
        </w:rPr>
        <w:t>s fonctionnelles</w:t>
      </w:r>
    </w:p>
    <w:p w:rsidR="00FB5AC4" w:rsidRDefault="00FB5AC4" w:rsidP="006E5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5AC4" w:rsidRPr="00FB5AC4" w:rsidRDefault="00FB5AC4" w:rsidP="006E5841">
      <w:pPr>
        <w:spacing w:before="240" w:line="360" w:lineRule="auto"/>
        <w:jc w:val="both"/>
        <w:rPr>
          <w:rFonts w:ascii="Arial" w:hAnsi="Arial" w:cs="Arial"/>
          <w:b/>
          <w:sz w:val="32"/>
          <w:szCs w:val="24"/>
        </w:rPr>
      </w:pPr>
      <w:r w:rsidRPr="00FB5AC4">
        <w:rPr>
          <w:rFonts w:ascii="Arial" w:hAnsi="Arial" w:cs="Arial"/>
          <w:b/>
          <w:sz w:val="32"/>
          <w:szCs w:val="24"/>
        </w:rPr>
        <w:t>Présentation de l’application</w:t>
      </w:r>
    </w:p>
    <w:p w:rsidR="00FB5AC4" w:rsidRDefault="00FB5AC4" w:rsidP="006E5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5AC4" w:rsidRPr="00FB5AC4" w:rsidRDefault="00FB5AC4" w:rsidP="006E5841">
      <w:pPr>
        <w:spacing w:before="240" w:line="360" w:lineRule="auto"/>
        <w:jc w:val="both"/>
        <w:rPr>
          <w:rFonts w:ascii="Arial" w:hAnsi="Arial" w:cs="Arial"/>
          <w:b/>
          <w:sz w:val="32"/>
          <w:szCs w:val="24"/>
        </w:rPr>
      </w:pPr>
      <w:r w:rsidRPr="00FB5AC4">
        <w:rPr>
          <w:rFonts w:ascii="Arial" w:hAnsi="Arial" w:cs="Arial"/>
          <w:b/>
          <w:sz w:val="32"/>
          <w:szCs w:val="24"/>
        </w:rPr>
        <w:t>Guide d’installation</w:t>
      </w:r>
    </w:p>
    <w:p w:rsidR="00FB5AC4" w:rsidRDefault="00FB5AC4" w:rsidP="006E5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ouvrant un terminal, il faut tout d’abord s’assurer d’être situé au bon emplacement, soit </w:t>
      </w:r>
      <w:proofErr w:type="gramStart"/>
      <w:r>
        <w:rPr>
          <w:rFonts w:ascii="Arial" w:hAnsi="Arial" w:cs="Arial"/>
          <w:sz w:val="24"/>
          <w:szCs w:val="24"/>
        </w:rPr>
        <w:t xml:space="preserve">dans </w:t>
      </w:r>
      <w:r w:rsidRPr="006E5841">
        <w:rPr>
          <w:rFonts w:ascii="Consolas" w:hAnsi="Consolas" w:cs="Arial"/>
          <w:sz w:val="24"/>
          <w:szCs w:val="24"/>
          <w:highlight w:val="lightGray"/>
        </w:rPr>
        <w:t>.</w:t>
      </w:r>
      <w:proofErr w:type="gramEnd"/>
      <w:r w:rsidRPr="006E5841">
        <w:rPr>
          <w:rFonts w:ascii="Consolas" w:hAnsi="Consolas" w:cs="Arial"/>
          <w:sz w:val="24"/>
          <w:szCs w:val="24"/>
          <w:highlight w:val="lightGray"/>
        </w:rPr>
        <w:t>/TP5/app</w:t>
      </w:r>
      <w:r>
        <w:rPr>
          <w:rFonts w:ascii="Arial" w:hAnsi="Arial" w:cs="Arial"/>
          <w:sz w:val="24"/>
          <w:szCs w:val="24"/>
        </w:rPr>
        <w:t>.</w:t>
      </w:r>
    </w:p>
    <w:p w:rsidR="00FB5AC4" w:rsidRDefault="00FB5AC4" w:rsidP="006E5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Après s’être déplacé au bon endroit, il faut exécuter la commande </w:t>
      </w:r>
      <w:proofErr w:type="spellStart"/>
      <w:r w:rsidRPr="006E5841">
        <w:rPr>
          <w:rFonts w:ascii="Consolas" w:hAnsi="Consolas" w:cs="Arial"/>
          <w:sz w:val="24"/>
          <w:szCs w:val="24"/>
          <w:highlight w:val="lightGray"/>
        </w:rPr>
        <w:t>npm</w:t>
      </w:r>
      <w:proofErr w:type="spellEnd"/>
      <w:r w:rsidRPr="006E5841">
        <w:rPr>
          <w:rFonts w:ascii="Consolas" w:hAnsi="Consolas" w:cs="Arial"/>
          <w:sz w:val="24"/>
          <w:szCs w:val="24"/>
          <w:highlight w:val="lightGray"/>
        </w:rPr>
        <w:t xml:space="preserve"> </w:t>
      </w:r>
      <w:proofErr w:type="spellStart"/>
      <w:r w:rsidRPr="006E5841">
        <w:rPr>
          <w:rFonts w:ascii="Consolas" w:hAnsi="Consolas" w:cs="Arial"/>
          <w:sz w:val="24"/>
          <w:szCs w:val="24"/>
          <w:highlight w:val="lightGray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B5AC4" w:rsidRPr="00FB5AC4" w:rsidRDefault="00FB5AC4" w:rsidP="006E58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Après l’installation de tout</w:t>
      </w:r>
      <w:r w:rsidR="006E5841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les dépendances du projet, il faut simplement exécuter la commande </w:t>
      </w:r>
      <w:proofErr w:type="spellStart"/>
      <w:r w:rsidRPr="006E5841">
        <w:rPr>
          <w:rFonts w:ascii="Consolas" w:hAnsi="Consolas" w:cs="Arial"/>
          <w:sz w:val="24"/>
          <w:szCs w:val="24"/>
          <w:highlight w:val="lightGray"/>
        </w:rPr>
        <w:t>npm</w:t>
      </w:r>
      <w:proofErr w:type="spellEnd"/>
      <w:r w:rsidRPr="006E5841">
        <w:rPr>
          <w:rFonts w:ascii="Consolas" w:hAnsi="Consolas" w:cs="Arial"/>
          <w:sz w:val="24"/>
          <w:szCs w:val="24"/>
          <w:highlight w:val="lightGray"/>
        </w:rPr>
        <w:t xml:space="preserve"> start</w:t>
      </w:r>
      <w:r>
        <w:rPr>
          <w:rFonts w:ascii="Arial" w:hAnsi="Arial" w:cs="Arial"/>
          <w:sz w:val="24"/>
          <w:szCs w:val="24"/>
        </w:rPr>
        <w:t xml:space="preserve"> et attendre que le client et le serveur </w:t>
      </w:r>
      <w:r w:rsidR="006E5841">
        <w:rPr>
          <w:rFonts w:ascii="Arial" w:hAnsi="Arial" w:cs="Arial"/>
          <w:sz w:val="24"/>
          <w:szCs w:val="24"/>
        </w:rPr>
        <w:t>se compile et se mettent en marche. Lorsque le client et le serveur seront opérationnel, une fenêtre de votre navigateur web par défaut devrait s’ouvrir et l’application devrait être opérationnelle.</w:t>
      </w:r>
    </w:p>
    <w:sectPr w:rsidR="00FB5AC4" w:rsidRPr="00FB5A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FE"/>
    <w:rsid w:val="000851FE"/>
    <w:rsid w:val="00204202"/>
    <w:rsid w:val="00406EAC"/>
    <w:rsid w:val="005B139E"/>
    <w:rsid w:val="006E5841"/>
    <w:rsid w:val="00FB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D659"/>
  <w15:chartTrackingRefBased/>
  <w15:docId w15:val="{8AEBCD26-4176-4B71-B034-34569F4A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Pastor</dc:creator>
  <cp:keywords/>
  <dc:description/>
  <cp:lastModifiedBy>Kevin Pastor</cp:lastModifiedBy>
  <cp:revision>2</cp:revision>
  <dcterms:created xsi:type="dcterms:W3CDTF">2019-04-04T14:51:00Z</dcterms:created>
  <dcterms:modified xsi:type="dcterms:W3CDTF">2019-04-04T15:04:00Z</dcterms:modified>
</cp:coreProperties>
</file>