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1F4E79"/>
          <w:sz w:val="26"/>
        </w:rPr>
        <w:t>SGI INFORMATIQUE — Contrat Assistance Téléphonique Cityweb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Arial" w:hAnsi="Arial"/>
                <w:b/>
                <w:color w:val="1F4E79"/>
                <w:sz w:val="20"/>
              </w:rPr>
              <w:t>LE PRESTATAIRE</w:t>
            </w:r>
          </w:p>
          <w:p>
            <w:r>
              <w:rPr>
                <w:rFonts w:ascii="Arial" w:hAnsi="Arial"/>
              </w:rPr>
              <w:t>SARL S.G.I</w:t>
            </w:r>
          </w:p>
          <w:p>
            <w:r>
              <w:rPr>
                <w:rFonts w:ascii="Arial" w:hAnsi="Arial"/>
              </w:rPr>
              <w:t>9 Avenue de la Créativité</w:t>
            </w:r>
          </w:p>
          <w:p>
            <w:r>
              <w:rPr>
                <w:rFonts w:ascii="Arial" w:hAnsi="Arial"/>
              </w:rPr>
              <w:t>59650 VILLENEUVE D’ASCQ</w:t>
            </w:r>
          </w:p>
          <w:p>
            <w:r>
              <w:rPr>
                <w:rFonts w:ascii="Arial" w:hAnsi="Arial"/>
              </w:rPr>
              <w:t>SIRET 531 891 307 00021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b/>
                <w:color w:val="1F4E79"/>
                <w:sz w:val="20"/>
              </w:rPr>
              <w:t>LE CLIENT</w:t>
            </w:r>
          </w:p>
          <w:p>
            <w:r>
              <w:rPr>
                <w:rFonts w:ascii="Arial" w:hAnsi="Arial"/>
                <w:b/>
                <w:color w:val="CC0000"/>
                <w:sz w:val="20"/>
              </w:rPr>
              <w:t>«NomClient»</w:t>
            </w:r>
          </w:p>
          <w:p>
            <w:r>
              <w:rPr>
                <w:rFonts w:ascii="Arial" w:hAnsi="Arial"/>
                <w:b/>
                <w:color w:val="CC0000"/>
                <w:sz w:val="20"/>
              </w:rPr>
              <w:t>«AdresseClient»</w:t>
            </w:r>
          </w:p>
          <w:p>
            <w:r>
              <w:rPr>
                <w:rFonts w:ascii="Arial" w:hAnsi="Arial"/>
                <w:b/>
                <w:color w:val="CC0000"/>
                <w:sz w:val="20"/>
              </w:rPr>
              <w:t>«CPClient»</w:t>
            </w:r>
          </w:p>
          <w:p>
            <w:r>
              <w:rPr>
                <w:rFonts w:ascii="Arial" w:hAnsi="Arial"/>
                <w:b/>
                <w:color w:val="CC0000"/>
                <w:sz w:val="20"/>
              </w:rPr>
              <w:t>«VilleClient»</w:t>
            </w:r>
          </w:p>
          <w:p>
            <w:r>
              <w:rPr>
                <w:rFonts w:ascii="Arial" w:hAnsi="Arial"/>
                <w:b w:val="0"/>
                <w:sz w:val="20"/>
              </w:rPr>
              <w:t xml:space="preserve">SIRET : </w:t>
            </w:r>
            <w:r>
              <w:rPr>
                <w:rFonts w:ascii="Arial" w:hAnsi="Arial"/>
                <w:b/>
                <w:color w:val="CC0000"/>
                <w:sz w:val="20"/>
              </w:rPr>
              <w:t>«SIRETClient»</w:t>
            </w:r>
          </w:p>
          <w:p>
            <w:r>
              <w:rPr>
                <w:rFonts w:ascii="Arial" w:hAnsi="Arial"/>
                <w:b w:val="0"/>
                <w:sz w:val="20"/>
              </w:rPr>
              <w:t xml:space="preserve">Interlocuteur : </w:t>
            </w:r>
            <w:r>
              <w:rPr>
                <w:rFonts w:ascii="Arial" w:hAnsi="Arial"/>
                <w:b/>
                <w:color w:val="CC0000"/>
                <w:sz w:val="20"/>
              </w:rPr>
              <w:t>«NomInterlocuteur»</w:t>
            </w:r>
          </w:p>
          <w:p>
            <w:r>
              <w:rPr>
                <w:rFonts w:ascii="Arial" w:hAnsi="Arial"/>
                <w:b w:val="0"/>
                <w:sz w:val="20"/>
              </w:rPr>
              <w:t xml:space="preserve">Tél : </w:t>
            </w:r>
            <w:r>
              <w:rPr>
                <w:rFonts w:ascii="Arial" w:hAnsi="Arial"/>
                <w:b/>
                <w:color w:val="CC0000"/>
                <w:sz w:val="20"/>
              </w:rPr>
              <w:t>«TelClient»</w:t>
            </w:r>
          </w:p>
        </w:tc>
      </w:tr>
    </w:tbl>
    <w:p/>
    <w:p>
      <w:r>
        <w:rPr>
          <w:rFonts w:ascii="Arial" w:hAnsi="Arial"/>
          <w:b w:val="0"/>
          <w:sz w:val="20"/>
        </w:rPr>
        <w:t xml:space="preserve">Contrat N° : </w:t>
      </w:r>
      <w:r>
        <w:rPr>
          <w:rFonts w:ascii="Arial" w:hAnsi="Arial"/>
          <w:b/>
          <w:color w:val="CC0000"/>
          <w:sz w:val="20"/>
        </w:rPr>
        <w:t>«NoContrat»</w:t>
      </w:r>
      <w:r>
        <w:rPr>
          <w:rFonts w:ascii="Arial" w:hAnsi="Arial"/>
          <w:b w:val="0"/>
          <w:sz w:val="20"/>
        </w:rPr>
        <w:t xml:space="preserve"> — N° abonnement : </w:t>
      </w:r>
      <w:r>
        <w:rPr>
          <w:rFonts w:ascii="Arial" w:hAnsi="Arial"/>
          <w:b/>
          <w:color w:val="CC0000"/>
          <w:sz w:val="20"/>
        </w:rPr>
        <w:t>«NoAbonnement»</w:t>
      </w:r>
      <w:r>
        <w:rPr>
          <w:rFonts w:ascii="Arial" w:hAnsi="Arial"/>
          <w:b w:val="0"/>
          <w:sz w:val="20"/>
        </w:rPr>
        <w:t xml:space="preserve"> — Date : </w:t>
      </w:r>
      <w:r>
        <w:rPr>
          <w:rFonts w:ascii="Arial" w:hAnsi="Arial"/>
          <w:b/>
          <w:color w:val="CC0000"/>
          <w:sz w:val="20"/>
        </w:rPr>
        <w:t>«DateDoc»</w:t>
      </w:r>
    </w:p>
    <w:p>
      <w:pPr>
        <w:spacing w:before="240" w:after="120"/>
      </w:pPr>
      <w:r>
        <w:rPr>
          <w:rFonts w:ascii="Arial" w:hAnsi="Arial"/>
          <w:b/>
          <w:color w:val="1F4E79"/>
          <w:sz w:val="22"/>
        </w:rPr>
        <w:t>ARTICLE 1 — OBJET</w:t>
      </w:r>
    </w:p>
    <w:p>
      <w:r>
        <w:rPr>
          <w:rFonts w:ascii="Arial" w:hAnsi="Arial"/>
        </w:rPr>
        <w:t>Assistance téléphonique sur les logiciels Cityweb pour les agents de la collectivité.</w:t>
      </w:r>
    </w:p>
    <w:p>
      <w:pPr>
        <w:spacing w:before="240" w:after="120"/>
      </w:pPr>
      <w:r>
        <w:rPr>
          <w:rFonts w:ascii="Arial" w:hAnsi="Arial"/>
          <w:b/>
          <w:color w:val="1F4E79"/>
          <w:sz w:val="22"/>
        </w:rPr>
        <w:t>ARTICLE 2 — DURÉE</w:t>
      </w:r>
    </w:p>
    <w:p>
      <w:r>
        <w:rPr>
          <w:rFonts w:ascii="Arial" w:hAnsi="Arial"/>
          <w:b w:val="0"/>
          <w:sz w:val="20"/>
        </w:rPr>
        <w:t xml:space="preserve">Du </w:t>
      </w:r>
      <w:r>
        <w:rPr>
          <w:rFonts w:ascii="Arial" w:hAnsi="Arial"/>
          <w:b/>
          <w:color w:val="CC0000"/>
          <w:sz w:val="20"/>
        </w:rPr>
        <w:t>«DateDebut»</w:t>
      </w:r>
      <w:r>
        <w:rPr>
          <w:rFonts w:ascii="Arial" w:hAnsi="Arial"/>
          <w:b w:val="0"/>
          <w:sz w:val="20"/>
        </w:rPr>
        <w:t xml:space="preserve"> au </w:t>
      </w:r>
      <w:r>
        <w:rPr>
          <w:rFonts w:ascii="Arial" w:hAnsi="Arial"/>
          <w:b/>
          <w:color w:val="CC0000"/>
          <w:sz w:val="20"/>
        </w:rPr>
        <w:t>«DateFin»</w:t>
      </w:r>
      <w:r>
        <w:rPr>
          <w:rFonts w:ascii="Arial" w:hAnsi="Arial"/>
          <w:b w:val="0"/>
          <w:sz w:val="20"/>
        </w:rPr>
        <w:t>. Reconduction annuelle tacite.</w:t>
      </w:r>
    </w:p>
    <w:p>
      <w:pPr>
        <w:spacing w:before="240" w:after="120"/>
      </w:pPr>
      <w:r>
        <w:rPr>
          <w:rFonts w:ascii="Arial" w:hAnsi="Arial"/>
          <w:b/>
          <w:color w:val="1F4E79"/>
          <w:sz w:val="22"/>
        </w:rPr>
        <w:t>ARTICLE 3 — PRIX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F4E79" w:color="auto" w:val="clea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Prestation</w:t>
            </w:r>
          </w:p>
        </w:tc>
        <w:tc>
          <w:tcPr>
            <w:tcW w:type="dxa" w:w="4703"/>
            <w:shd w:fill="1F4E79" w:color="auto" w:val="clea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Montant HT/an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b w:val="0"/>
                <w:sz w:val="20"/>
              </w:rPr>
              <w:t>Assistance téléphonique Cityweb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b/>
                <w:color w:val="CC0000"/>
                <w:sz w:val="20"/>
              </w:rPr>
              <w:t>«MontantHT»</w:t>
            </w:r>
            <w:r>
              <w:rPr>
                <w:rFonts w:ascii="Arial" w:hAnsi="Arial"/>
                <w:b w:val="0"/>
                <w:sz w:val="20"/>
              </w:rPr>
              <w:t xml:space="preserve"> €</w:t>
            </w:r>
          </w:p>
        </w:tc>
      </w:tr>
    </w:tbl>
    <w:p>
      <w:pPr>
        <w:spacing w:before="240" w:after="120"/>
      </w:pPr>
      <w:r>
        <w:rPr>
          <w:rFonts w:ascii="Arial" w:hAnsi="Arial"/>
          <w:b/>
          <w:color w:val="1F4E79"/>
          <w:sz w:val="22"/>
        </w:rPr>
        <w:t>ARTICLE 4 — MODALITÉS</w:t>
      </w:r>
    </w:p>
    <w:p>
      <w:r>
        <w:rPr>
          <w:rFonts w:ascii="Arial" w:hAnsi="Arial"/>
        </w:rPr>
        <w:t>Assistance aux heures ouvrables, accès téléphone et ticketing.</w:t>
      </w:r>
    </w:p>
    <w:p>
      <w:pPr>
        <w:spacing w:before="240" w:after="120"/>
      </w:pPr>
      <w:r>
        <w:rPr>
          <w:rFonts w:ascii="Arial" w:hAnsi="Arial"/>
          <w:b/>
          <w:color w:val="1F4E79"/>
          <w:sz w:val="22"/>
        </w:rPr>
        <w:t>ARTICLE 5 — RÉVISION</w:t>
      </w:r>
    </w:p>
    <w:p>
      <w:r>
        <w:rPr>
          <w:rFonts w:ascii="Arial" w:hAnsi="Arial"/>
        </w:rPr>
        <w:t>Révision annuelle Syntec Août.</w:t>
      </w:r>
    </w:p>
    <w:p>
      <w:pPr>
        <w:spacing w:before="240" w:after="120"/>
      </w:pPr>
      <w:r>
        <w:rPr>
          <w:rFonts w:ascii="Arial" w:hAnsi="Arial"/>
          <w:b/>
          <w:color w:val="1F4E79"/>
          <w:sz w:val="22"/>
        </w:rPr>
        <w:t>ARTICLE 6 — RÉSILIATION</w:t>
      </w:r>
    </w:p>
    <w:p>
      <w:r>
        <w:rPr>
          <w:rFonts w:ascii="Arial" w:hAnsi="Arial"/>
        </w:rPr>
        <w:t>Préavis 3 mois par lettre recommandée.</w:t>
      </w:r>
    </w:p>
    <w:p>
      <w:pPr>
        <w:spacing w:before="240" w:after="120"/>
      </w:pPr>
      <w:r>
        <w:rPr>
          <w:rFonts w:ascii="Arial" w:hAnsi="Arial"/>
          <w:b/>
          <w:color w:val="1F4E79"/>
          <w:sz w:val="22"/>
        </w:rPr>
        <w:t>ARTICLE 7 — DROIT APPLICABLE</w:t>
      </w:r>
    </w:p>
    <w:p>
      <w:r>
        <w:rPr>
          <w:rFonts w:ascii="Arial" w:hAnsi="Arial"/>
        </w:rPr>
        <w:t>Tribunal de Commerce de Lille.</w:t>
      </w:r>
    </w:p>
    <w:p>
      <w:r>
        <w:rPr>
          <w:rFonts w:ascii="Arial" w:hAnsi="Arial"/>
          <w:b w:val="0"/>
          <w:sz w:val="20"/>
        </w:rPr>
        <w:t xml:space="preserve">Fait à Villeneuve d’Ascq, le </w:t>
      </w:r>
      <w:r>
        <w:rPr>
          <w:rFonts w:ascii="Arial" w:hAnsi="Arial"/>
          <w:b/>
          <w:color w:val="CC0000"/>
          <w:sz w:val="20"/>
        </w:rPr>
        <w:t>«DateDoc»</w:t>
      </w:r>
      <w:r>
        <w:rPr>
          <w:rFonts w:ascii="Arial" w:hAnsi="Arial"/>
          <w:b w:val="0"/>
          <w:sz w:val="20"/>
        </w:rPr>
        <w:t xml:space="preserve"> — En 2 exemplaires.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Arial" w:hAnsi="Arial"/>
                <w:b/>
                <w:sz w:val="20"/>
              </w:rPr>
              <w:t>Le Client</w:t>
            </w:r>
          </w:p>
          <w:p>
            <w:r>
              <w:rPr>
                <w:rFonts w:ascii="Arial" w:hAnsi="Arial"/>
                <w:b w:val="0"/>
                <w:sz w:val="20"/>
              </w:rPr>
              <w:t>Signature et cachet — « lu et approuvé »</w:t>
            </w:r>
          </w:p>
          <w:p>
            <w:r>
              <w:rPr>
                <w:rFonts w:ascii="Arial" w:hAnsi="Arial"/>
                <w:b/>
                <w:color w:val="CC0000"/>
                <w:sz w:val="20"/>
              </w:rPr>
              <w:t>«NomSignataire»</w:t>
            </w:r>
            <w:r>
              <w:rPr>
                <w:rFonts w:ascii="Arial" w:hAnsi="Arial"/>
                <w:b w:val="0"/>
                <w:sz w:val="20"/>
              </w:rPr>
              <w:t xml:space="preserve"> — </w:t>
            </w:r>
            <w:r>
              <w:rPr>
                <w:rFonts w:ascii="Arial" w:hAnsi="Arial"/>
                <w:b/>
                <w:color w:val="CC0000"/>
                <w:sz w:val="20"/>
              </w:rPr>
              <w:t>«QualiteSignataire»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b/>
                <w:sz w:val="20"/>
              </w:rPr>
              <w:t>Le Prestataire</w:t>
            </w:r>
          </w:p>
          <w:p>
            <w:r>
              <w:rPr>
                <w:rFonts w:ascii="Arial" w:hAnsi="Arial"/>
              </w:rPr>
              <w:t>SGI Informatique — Gérant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