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>SGI INFORMATIQUE — Contrat Cantine de France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«AdresseClient»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«CPClient»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«VilleClient»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color w:val="CC0000"/>
                <w:sz w:val="20"/>
              </w:rPr>
              <w:t>«SIRETClient»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Réf. client : </w:t>
            </w:r>
            <w:r>
              <w:rPr>
                <w:rFonts w:ascii="Arial" w:hAnsi="Arial"/>
                <w:b/>
                <w:color w:val="CC0000"/>
                <w:sz w:val="20"/>
              </w:rPr>
              <w:t>«RefClient»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Contrat N° : </w:t>
      </w:r>
      <w:r>
        <w:rPr>
          <w:rFonts w:ascii="Arial" w:hAnsi="Arial"/>
          <w:b/>
          <w:color w:val="CC0000"/>
          <w:sz w:val="20"/>
        </w:rPr>
        <w:t>«NoContrat»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color w:val="CC0000"/>
          <w:sz w:val="20"/>
        </w:rPr>
        <w:t>«DateDoc»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</w:rPr>
        <w:t>Abonnement au service Cantine de France pour la gestion de la restauration scolaire.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color w:val="CC0000"/>
          <w:sz w:val="20"/>
        </w:rPr>
        <w:t>«DateDebut»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color w:val="CC0000"/>
          <w:sz w:val="20"/>
        </w:rPr>
        <w:t>«DateFin»</w:t>
      </w:r>
      <w:r>
        <w:rPr>
          <w:rFonts w:ascii="Arial" w:hAnsi="Arial"/>
          <w:b w:val="0"/>
          <w:sz w:val="20"/>
        </w:rPr>
        <w:t>. Reconduction annuelle tacite.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PRIX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sz w:val="20"/>
              </w:rPr>
              <w:t>Abonnement Cantine de France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«MontantHT»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rPr>
          <w:rFonts w:ascii="Arial" w:hAnsi="Arial"/>
          <w:b w:val="0"/>
          <w:sz w:val="20"/>
        </w:rPr>
        <w:t xml:space="preserve">Première facturation le </w:t>
      </w:r>
      <w:r>
        <w:rPr>
          <w:rFonts w:ascii="Arial" w:hAnsi="Arial"/>
          <w:b/>
          <w:color w:val="CC0000"/>
          <w:sz w:val="20"/>
        </w:rPr>
        <w:t>«DatePremFactu»</w:t>
      </w:r>
      <w:r>
        <w:rPr>
          <w:rFonts w:ascii="Arial" w:hAnsi="Arial"/>
          <w:b w:val="0"/>
          <w:sz w:val="20"/>
        </w:rPr>
        <w:t>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RÉVISION</w:t>
      </w:r>
    </w:p>
    <w:p>
      <w:r>
        <w:rPr>
          <w:rFonts w:ascii="Arial" w:hAnsi="Arial"/>
        </w:rPr>
        <w:t>Révision annuelle Syntec Octobre : Prix N = Prix N-1 × (Oct N-1 / Oct N-2).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RÉSILIATION</w:t>
      </w:r>
    </w:p>
    <w:p>
      <w:r>
        <w:rPr>
          <w:rFonts w:ascii="Arial" w:hAnsi="Arial"/>
        </w:rPr>
        <w:t>Préavis 3 mois par lettre recommandée avant échéance.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RGPD</w:t>
      </w:r>
    </w:p>
    <w:p>
      <w:r>
        <w:rPr>
          <w:rFonts w:ascii="Arial" w:hAnsi="Arial"/>
          <w:b/>
          <w:color w:val="CC0000"/>
          <w:sz w:val="20"/>
        </w:rPr>
        <w:t>«NomClient»</w:t>
      </w:r>
      <w:r>
        <w:rPr>
          <w:rFonts w:ascii="Arial" w:hAnsi="Arial"/>
          <w:b w:val="0"/>
          <w:sz w:val="20"/>
        </w:rPr>
        <w:t xml:space="preserve"> est Responsable de traitement. SGI est Sous-traitant.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DROIT APPLICABLE</w:t>
      </w:r>
    </w:p>
    <w:p>
      <w:r>
        <w:rPr>
          <w:rFonts w:ascii="Arial" w:hAnsi="Arial"/>
        </w:rPr>
        <w:t>Tribunal de Commerce de Lille.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«DateDoc»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>Signature et cachet — « lu et approuvé 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«NomSignataire»</w:t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color w:val="CC0000"/>
                <w:sz w:val="20"/>
              </w:rPr>
              <w:t>«QualiteSignataire»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