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1.1-1.6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1.8 (use NumPy)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1.9 (figure out how to check for substrings in Python)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Chapter 3 (p. 96), write and test a class to implement a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up on the idea behind “recursion” and then try the following 2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up on object-oriented design (Chapter 7) and then try the following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7.2-7.5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