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CA7F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  <w:bookmarkStart w:id="0" w:name="_Hlk191384393"/>
      <w:bookmarkEnd w:id="0"/>
      <w:r>
        <w:rPr>
          <w:rFonts w:ascii="Times New Roman" w:hAnsi="Times New Roman"/>
          <w:sz w:val="28"/>
          <w:szCs w:val="28"/>
        </w:rPr>
        <w:t>Міністерство науки та освіти України</w:t>
      </w:r>
    </w:p>
    <w:p w14:paraId="16F732D2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Львівський національний університет імені Івана Франка</w:t>
      </w:r>
    </w:p>
    <w:p w14:paraId="24655D1C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електроніки та комп’ютерних технологій</w:t>
      </w:r>
    </w:p>
    <w:p w14:paraId="5FB1C533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41E7210D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5AEBBC4C" w14:textId="77777777" w:rsidR="00EA77C7" w:rsidRDefault="00EA77C7" w:rsidP="00EA77C7">
      <w:pPr>
        <w:rPr>
          <w:rFonts w:ascii="Times New Roman" w:hAnsi="Times New Roman"/>
          <w:sz w:val="28"/>
          <w:szCs w:val="28"/>
        </w:rPr>
      </w:pPr>
    </w:p>
    <w:p w14:paraId="20A3A1E1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Звіт </w:t>
      </w:r>
    </w:p>
    <w:p w14:paraId="4085E84A" w14:textId="7E793575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 виконання лабораторної роботи №</w:t>
      </w:r>
      <w:r>
        <w:rPr>
          <w:rFonts w:ascii="Times New Roman" w:hAnsi="Times New Roman"/>
          <w:sz w:val="28"/>
          <w:szCs w:val="28"/>
        </w:rPr>
        <w:t>5</w:t>
      </w:r>
    </w:p>
    <w:p w14:paraId="6C2D3785" w14:textId="43BEABEB" w:rsidR="00EA77C7" w:rsidRDefault="00EA77C7" w:rsidP="00EA77C7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>
        <w:rPr>
          <w:rFonts w:ascii="Times New Roman" w:hAnsi="Times New Roman"/>
          <w:b/>
          <w:bCs/>
          <w:sz w:val="28"/>
          <w:szCs w:val="28"/>
        </w:rPr>
        <w:t>Р</w:t>
      </w:r>
      <w:r w:rsidRPr="00EA77C7">
        <w:rPr>
          <w:rFonts w:ascii="Times New Roman" w:hAnsi="Times New Roman"/>
          <w:b/>
          <w:bCs/>
          <w:sz w:val="28"/>
          <w:szCs w:val="28"/>
        </w:rPr>
        <w:t>еалізація багатошарового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A77C7">
        <w:rPr>
          <w:rFonts w:ascii="Times New Roman" w:hAnsi="Times New Roman"/>
          <w:b/>
          <w:bCs/>
          <w:sz w:val="28"/>
          <w:szCs w:val="28"/>
        </w:rPr>
        <w:t>перцептрону</w:t>
      </w:r>
      <w:proofErr w:type="spellEnd"/>
      <w:r w:rsidRPr="00EA77C7">
        <w:rPr>
          <w:rFonts w:ascii="Times New Roman" w:hAnsi="Times New Roman"/>
          <w:b/>
          <w:bCs/>
          <w:sz w:val="28"/>
          <w:szCs w:val="28"/>
        </w:rPr>
        <w:t xml:space="preserve"> з нуля в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Р</w:t>
      </w:r>
      <w:r w:rsidRPr="00EA77C7">
        <w:rPr>
          <w:rFonts w:ascii="Times New Roman" w:hAnsi="Times New Roman"/>
          <w:b/>
          <w:bCs/>
          <w:sz w:val="28"/>
          <w:szCs w:val="28"/>
        </w:rPr>
        <w:t>ytorch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»</w:t>
      </w:r>
      <w:r>
        <w:rPr>
          <w:rFonts w:ascii="Times New Roman" w:hAnsi="Times New Roman"/>
          <w:b/>
          <w:bCs/>
          <w:sz w:val="28"/>
          <w:szCs w:val="28"/>
        </w:rPr>
        <w:br/>
      </w:r>
    </w:p>
    <w:p w14:paraId="1DB7E4F3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32D70D07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7F1B9BB5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61316A9C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3FD3C640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</w:p>
    <w:p w14:paraId="3A696E73" w14:textId="77777777" w:rsidR="00EA77C7" w:rsidRDefault="00EA77C7" w:rsidP="00EA77C7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Виконала:</w:t>
      </w:r>
    </w:p>
    <w:p w14:paraId="79BF0C83" w14:textId="77777777" w:rsidR="00EA77C7" w:rsidRDefault="00EA77C7" w:rsidP="00EA77C7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Студентка ФеІ-44</w:t>
      </w:r>
    </w:p>
    <w:p w14:paraId="314FFC85" w14:textId="77777777" w:rsidR="00EA77C7" w:rsidRDefault="00EA77C7" w:rsidP="00EA77C7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Криховець Юлія</w:t>
      </w:r>
    </w:p>
    <w:p w14:paraId="649748C4" w14:textId="77777777" w:rsidR="00EA77C7" w:rsidRDefault="00EA77C7" w:rsidP="00EA77C7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Перевірив:</w:t>
      </w:r>
    </w:p>
    <w:p w14:paraId="1ACF67DD" w14:textId="77777777" w:rsidR="00EA77C7" w:rsidRDefault="00EA77C7" w:rsidP="00EA77C7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Доц. </w:t>
      </w:r>
      <w:proofErr w:type="spellStart"/>
      <w:r>
        <w:rPr>
          <w:rFonts w:ascii="Times New Roman" w:hAnsi="Times New Roman"/>
          <w:sz w:val="28"/>
          <w:szCs w:val="28"/>
        </w:rPr>
        <w:t>Сінькевич</w:t>
      </w:r>
      <w:proofErr w:type="spellEnd"/>
      <w:r>
        <w:rPr>
          <w:rFonts w:ascii="Times New Roman" w:hAnsi="Times New Roman"/>
          <w:sz w:val="28"/>
          <w:szCs w:val="28"/>
        </w:rPr>
        <w:t xml:space="preserve"> О. О.</w:t>
      </w:r>
    </w:p>
    <w:p w14:paraId="21D048E7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4E89818F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0C3C3B45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7DBA8441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</w:p>
    <w:p w14:paraId="7770A8AC" w14:textId="77777777" w:rsidR="00EA77C7" w:rsidRDefault="00EA77C7" w:rsidP="00EA77C7">
      <w:pPr>
        <w:rPr>
          <w:rFonts w:ascii="Times New Roman" w:hAnsi="Times New Roman"/>
          <w:sz w:val="28"/>
          <w:szCs w:val="28"/>
        </w:rPr>
      </w:pPr>
    </w:p>
    <w:p w14:paraId="3803C073" w14:textId="77777777" w:rsidR="00EA77C7" w:rsidRDefault="00EA77C7" w:rsidP="00EA77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Львів 2025</w:t>
      </w:r>
      <w:bookmarkStart w:id="1" w:name="_Пп"/>
      <w:bookmarkEnd w:id="1"/>
    </w:p>
    <w:p w14:paraId="2AB5A71B" w14:textId="6D7E5E4D" w:rsidR="00B56577" w:rsidRDefault="00EA77C7" w:rsidP="00EA77C7">
      <w:pPr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lastRenderedPageBreak/>
        <w:t>Мета:</w:t>
      </w:r>
      <w:r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EA77C7">
        <w:rPr>
          <w:rFonts w:ascii="Times New Roman" w:hAnsi="Times New Roman"/>
          <w:kern w:val="0"/>
          <w:sz w:val="28"/>
          <w:szCs w:val="28"/>
          <w14:ligatures w14:val="none"/>
        </w:rPr>
        <w:t xml:space="preserve">глибоке вивчення принципів роботи багатошарового </w:t>
      </w:r>
      <w:proofErr w:type="spellStart"/>
      <w:r w:rsidRPr="00EA77C7">
        <w:rPr>
          <w:rFonts w:ascii="Times New Roman" w:hAnsi="Times New Roman"/>
          <w:kern w:val="0"/>
          <w:sz w:val="28"/>
          <w:szCs w:val="28"/>
          <w14:ligatures w14:val="none"/>
        </w:rPr>
        <w:t>перцептрону</w:t>
      </w:r>
      <w:proofErr w:type="spellEnd"/>
      <w:r w:rsidRPr="00EA77C7">
        <w:rPr>
          <w:rFonts w:ascii="Times New Roman" w:hAnsi="Times New Roman"/>
          <w:kern w:val="0"/>
          <w:sz w:val="28"/>
          <w:szCs w:val="28"/>
          <w14:ligatures w14:val="none"/>
        </w:rPr>
        <w:t xml:space="preserve"> (MLP) шляхом його повної реалізації “з нуля” без використання автоматичного обчислення градієнтів</w:t>
      </w:r>
    </w:p>
    <w:p w14:paraId="7AD5BA29" w14:textId="5D6BE29D" w:rsidR="00EA77C7" w:rsidRDefault="00EA77C7" w:rsidP="00EA77C7">
      <w:pPr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Хід роботи</w:t>
      </w:r>
    </w:p>
    <w:p w14:paraId="7D449D3F" w14:textId="59227E5E" w:rsidR="00EA77C7" w:rsidRPr="00EA77C7" w:rsidRDefault="002D2C40" w:rsidP="00EA77C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2C40">
        <w:rPr>
          <w:rFonts w:ascii="Times New Roman" w:hAnsi="Times New Roman" w:cs="Times New Roman"/>
          <w:sz w:val="28"/>
          <w:szCs w:val="28"/>
        </w:rPr>
        <w:t xml:space="preserve">Реалізація багатошарового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перцептрона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 (MLP), що включає ініціалізацію ваг, пряме проходження з використанням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, а також алгоритм зворотного поширення помилки для оновлення параметрів моделі. </w:t>
      </w:r>
    </w:p>
    <w:p w14:paraId="4C2416E1" w14:textId="2B39D16B" w:rsidR="009B6E36" w:rsidRDefault="009B6E36">
      <w:pPr>
        <w:rPr>
          <w:rFonts w:ascii="Times New Roman" w:hAnsi="Times New Roman" w:cs="Times New Roman"/>
          <w:sz w:val="28"/>
          <w:szCs w:val="28"/>
        </w:rPr>
      </w:pPr>
    </w:p>
    <w:p w14:paraId="5A0C6695" w14:textId="6423C239" w:rsidR="009B6E36" w:rsidRDefault="009B6E36">
      <w:pPr>
        <w:rPr>
          <w:rFonts w:ascii="Times New Roman" w:hAnsi="Times New Roman" w:cs="Times New Roman"/>
          <w:sz w:val="28"/>
          <w:szCs w:val="28"/>
        </w:rPr>
      </w:pPr>
    </w:p>
    <w:p w14:paraId="6997C617" w14:textId="6CE309DF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EA8B8" wp14:editId="34251C44">
            <wp:extent cx="5424055" cy="5284397"/>
            <wp:effectExtent l="0" t="0" r="5715" b="0"/>
            <wp:docPr id="205967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74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8799" cy="528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EF80" w14:textId="6DFBAB6A" w:rsidR="002D2C40" w:rsidRPr="002D2C40" w:rsidRDefault="002D2C40" w:rsidP="002D2C40">
      <w:pPr>
        <w:pStyle w:val="a9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2D2C40"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Pr="002D2C40">
        <w:rPr>
          <w:rFonts w:ascii="Times New Roman" w:hAnsi="Times New Roman" w:cs="Times New Roman"/>
          <w:sz w:val="28"/>
          <w:szCs w:val="28"/>
        </w:rPr>
        <w:t xml:space="preserve">рафік функції втрат показує поступове й стабільне зниження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 протягом усіх епох навчання, що свідчить про правильне налаштування тренування та поступове покращення моделі. Графік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валідаційної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 точності демонструє зростання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 від дуже низьких значень до понад 60%, що відображає здатність МLP поступово навчатися розпізнавати класи та підвищувати якість передбачень із кожною епохою.</w:t>
      </w:r>
    </w:p>
    <w:p w14:paraId="5D263040" w14:textId="134F8F3E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6CA11" wp14:editId="68AB6BB3">
            <wp:extent cx="5915891" cy="2666365"/>
            <wp:effectExtent l="0" t="0" r="8890" b="635"/>
            <wp:docPr id="866852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52479" name=""/>
                    <pic:cNvPicPr/>
                  </pic:nvPicPr>
                  <pic:blipFill rotWithShape="1">
                    <a:blip r:embed="rId6"/>
                    <a:srcRect l="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891" cy="266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064BE" w14:textId="3CCBA027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BCBA3" wp14:editId="17B2994C">
            <wp:extent cx="5895109" cy="2680335"/>
            <wp:effectExtent l="0" t="0" r="0" b="5715"/>
            <wp:docPr id="72088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3370" name=""/>
                    <pic:cNvPicPr/>
                  </pic:nvPicPr>
                  <pic:blipFill rotWithShape="1">
                    <a:blip r:embed="rId7"/>
                    <a:srcRect l="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109" cy="268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1188E" w14:textId="6BD1BA01" w:rsidR="002D2C40" w:rsidRPr="002D2C40" w:rsidRDefault="002D2C40" w:rsidP="002D2C4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рр</w:t>
      </w:r>
      <w:proofErr w:type="spellEnd"/>
    </w:p>
    <w:p w14:paraId="31AE9DC1" w14:textId="0B1E14C5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0F91E0" wp14:editId="1C5BFCB8">
            <wp:extent cx="4801270" cy="7297168"/>
            <wp:effectExtent l="0" t="0" r="0" b="0"/>
            <wp:docPr id="139474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4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5D30" w14:textId="5F9A8381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B3E82B" wp14:editId="21DEA093">
            <wp:extent cx="4544059" cy="2610214"/>
            <wp:effectExtent l="0" t="0" r="9525" b="0"/>
            <wp:docPr id="1868933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33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D563" w14:textId="36256077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288DA" wp14:editId="200FEF70">
            <wp:extent cx="5943600" cy="2675255"/>
            <wp:effectExtent l="0" t="0" r="0" b="0"/>
            <wp:docPr id="115938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4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6745" w14:textId="4D77870A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8464C5" wp14:editId="7625810D">
            <wp:extent cx="5943600" cy="2615565"/>
            <wp:effectExtent l="0" t="0" r="0" b="0"/>
            <wp:docPr id="1028290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0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FBE9" w14:textId="350A9BA5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01DB49" wp14:editId="29467143">
            <wp:extent cx="5220429" cy="3953427"/>
            <wp:effectExtent l="0" t="0" r="0" b="9525"/>
            <wp:docPr id="96815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50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54F9" w14:textId="225705DA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84CBD" wp14:editId="45F06F58">
            <wp:extent cx="5943600" cy="4885055"/>
            <wp:effectExtent l="0" t="0" r="0" b="0"/>
            <wp:docPr id="1277155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55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C67F" w14:textId="22BD3071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F81C91" wp14:editId="6AE94573">
            <wp:extent cx="5943600" cy="4824095"/>
            <wp:effectExtent l="0" t="0" r="0" b="0"/>
            <wp:docPr id="82066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0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57A0" w14:textId="4AC419AC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19BD30" wp14:editId="567BD53E">
            <wp:extent cx="5582429" cy="3972479"/>
            <wp:effectExtent l="0" t="0" r="0" b="9525"/>
            <wp:docPr id="163441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19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8382" w14:textId="32A87A36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53EF7" wp14:editId="6333A5EF">
            <wp:extent cx="5943600" cy="2698115"/>
            <wp:effectExtent l="0" t="0" r="0" b="6985"/>
            <wp:docPr id="70752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23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499E" w14:textId="6C701C7C" w:rsidR="009B6E36" w:rsidRDefault="009B6E36">
      <w:pPr>
        <w:rPr>
          <w:rFonts w:ascii="Times New Roman" w:hAnsi="Times New Roman" w:cs="Times New Roman"/>
          <w:sz w:val="28"/>
          <w:szCs w:val="28"/>
        </w:rPr>
      </w:pPr>
      <w:r w:rsidRPr="009B6E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01B45D" wp14:editId="54DF947F">
            <wp:extent cx="5943600" cy="2669540"/>
            <wp:effectExtent l="0" t="0" r="0" b="0"/>
            <wp:docPr id="151422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23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3E0D" w14:textId="2EDE07F7" w:rsidR="002D2C40" w:rsidRPr="002D2C40" w:rsidRDefault="002D2C40" w:rsidP="002D2C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2C40"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 w:rsidRPr="002D2C40">
        <w:rPr>
          <w:rFonts w:ascii="Times New Roman" w:hAnsi="Times New Roman" w:cs="Times New Roman"/>
          <w:sz w:val="28"/>
          <w:szCs w:val="28"/>
        </w:rPr>
        <w:t xml:space="preserve">У ході лабораторної роботи було реалізовано багатошаровий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перцептрон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 (MLP) з нуля, включаючи функції активації, пряму та зворотну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пропагацію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, обчислення градієнтів та оновлення ваг без використання автоматичного диференціювання. Отримані результати показали, що власна реалізація MLP здатна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 навчатися та виконувати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багатокласову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 xml:space="preserve"> класифікацію, хоча збіжність моделі є повільнішою та менш стабільною порівняно з реалізацією в </w:t>
      </w:r>
      <w:proofErr w:type="spellStart"/>
      <w:r w:rsidRPr="002D2C40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2D2C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C40">
        <w:rPr>
          <w:rFonts w:ascii="Times New Roman" w:hAnsi="Times New Roman" w:cs="Times New Roman"/>
          <w:sz w:val="28"/>
          <w:szCs w:val="28"/>
        </w:rPr>
        <w:t>Порівняльний аналіз підтвердив, що різниця між моделями є очікуваною та пояснюється відмінностями в методах оптимізації та точності обчислень.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D2C40" w:rsidRPr="002D2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B8B"/>
    <w:multiLevelType w:val="hybridMultilevel"/>
    <w:tmpl w:val="17E6158E"/>
    <w:lvl w:ilvl="0" w:tplc="27D69D4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46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9F"/>
    <w:rsid w:val="002D2C40"/>
    <w:rsid w:val="00592BC1"/>
    <w:rsid w:val="008818B9"/>
    <w:rsid w:val="009B6E36"/>
    <w:rsid w:val="00B56577"/>
    <w:rsid w:val="00D21FB0"/>
    <w:rsid w:val="00D82F9F"/>
    <w:rsid w:val="00EA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878D4"/>
  <w15:chartTrackingRefBased/>
  <w15:docId w15:val="{26523AEB-DC94-46C2-805C-BBB58320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D8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F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D82F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D82F9F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D82F9F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D82F9F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D82F9F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D82F9F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D82F9F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D82F9F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D8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82F9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D8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82F9F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D8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82F9F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D82F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F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82F9F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D82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2025-11-28T11:42:00Z</dcterms:created>
  <dcterms:modified xsi:type="dcterms:W3CDTF">2025-11-28T17:29:00Z</dcterms:modified>
</cp:coreProperties>
</file>