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D17A1A" w:rsidP="00D17A1A">
      <w:pPr>
        <w:pStyle w:val="papertitle"/>
        <w:spacing w:before="100" w:beforeAutospacing="1" w:after="100" w:afterAutospacing="1"/>
        <w:rPr>
          <w:sz w:val="16"/>
          <w:szCs w:val="16"/>
        </w:rPr>
      </w:pPr>
      <w:r>
        <w:t>Robotic 3D Printing for Construction of Affordable Homes</w:t>
      </w:r>
    </w:p>
    <w:p w:rsidR="00D7522C" w:rsidRDefault="00D7522C" w:rsidP="00CA4392">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rsidR="00CA4392" w:rsidRDefault="001A3B3D" w:rsidP="00D17A1A">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D17A1A">
        <w:rPr>
          <w:sz w:val="18"/>
          <w:szCs w:val="18"/>
        </w:rPr>
        <w:t>Juliet Nwagwu Ume=Ezeoke</w:t>
      </w:r>
      <w:r w:rsidRPr="00F847A6">
        <w:rPr>
          <w:sz w:val="18"/>
          <w:szCs w:val="18"/>
        </w:rPr>
        <w:br/>
        <w:t>line 2:</w:t>
      </w:r>
      <w:r w:rsidR="009303D9" w:rsidRPr="00F847A6">
        <w:rPr>
          <w:sz w:val="18"/>
          <w:szCs w:val="18"/>
        </w:rPr>
        <w:t xml:space="preserve"> </w:t>
      </w:r>
      <w:r w:rsidR="00D17A1A">
        <w:rPr>
          <w:i/>
          <w:sz w:val="18"/>
          <w:szCs w:val="18"/>
        </w:rPr>
        <w:t>School of Engineering and Applied Sciences</w:t>
      </w:r>
      <w:r w:rsidR="00D72D06" w:rsidRPr="00F847A6">
        <w:rPr>
          <w:sz w:val="18"/>
          <w:szCs w:val="18"/>
        </w:rPr>
        <w:br/>
      </w:r>
      <w:r w:rsidR="00D17A1A">
        <w:rPr>
          <w:i/>
          <w:sz w:val="18"/>
          <w:szCs w:val="18"/>
        </w:rPr>
        <w:t>Harvard University</w:t>
      </w:r>
      <w:r w:rsidRPr="00F847A6">
        <w:rPr>
          <w:i/>
          <w:sz w:val="18"/>
          <w:szCs w:val="18"/>
        </w:rPr>
        <w:br/>
      </w:r>
      <w:r w:rsidR="00D17A1A">
        <w:rPr>
          <w:sz w:val="18"/>
          <w:szCs w:val="18"/>
        </w:rPr>
        <w:t>Cambridge, USA</w:t>
      </w:r>
      <w:r w:rsidRPr="00F847A6">
        <w:rPr>
          <w:sz w:val="18"/>
          <w:szCs w:val="18"/>
        </w:rPr>
        <w:br/>
      </w:r>
      <w:r w:rsidR="00D17A1A">
        <w:rPr>
          <w:sz w:val="18"/>
          <w:szCs w:val="18"/>
        </w:rPr>
        <w:t>jnwagwuuume-ezeoke@college.harvard.edu</w:t>
      </w:r>
      <w:r w:rsidR="006347CF">
        <w:rPr>
          <w:sz w:val="18"/>
          <w:szCs w:val="18"/>
        </w:rPr>
        <w:br/>
      </w:r>
    </w:p>
    <w:p w:rsidR="00CA4392" w:rsidRDefault="00CA4392" w:rsidP="00CA4392">
      <w:pPr>
        <w:pStyle w:val="Author"/>
        <w:spacing w:before="100" w:beforeAutospacing="1"/>
        <w:contextualSpacing/>
        <w:rPr>
          <w:sz w:val="18"/>
          <w:szCs w:val="18"/>
        </w:rPr>
      </w:pPr>
    </w:p>
    <w:p w:rsidR="00CA4392" w:rsidRDefault="00CA4392" w:rsidP="00CA4392">
      <w:pPr>
        <w:pStyle w:val="Author"/>
        <w:spacing w:before="100" w:beforeAutospacing="1"/>
        <w:contextualSpacing/>
        <w:rPr>
          <w:sz w:val="18"/>
          <w:szCs w:val="18"/>
        </w:rPr>
      </w:pPr>
    </w:p>
    <w:p w:rsidR="00CA4392" w:rsidRDefault="00CA4392" w:rsidP="00CA4392">
      <w:pPr>
        <w:pStyle w:val="Author"/>
        <w:spacing w:before="100" w:beforeAutospacing="1"/>
        <w:contextualSpacing/>
        <w:rPr>
          <w:sz w:val="18"/>
          <w:szCs w:val="18"/>
        </w:rPr>
      </w:pPr>
    </w:p>
    <w:p w:rsidR="00CA4392" w:rsidRDefault="00CA4392" w:rsidP="00CA4392">
      <w:pPr>
        <w:pStyle w:val="Author"/>
        <w:spacing w:before="100" w:beforeAutospacing="1"/>
        <w:contextualSpacing/>
        <w:rPr>
          <w:sz w:val="18"/>
          <w:szCs w:val="18"/>
        </w:rPr>
      </w:pPr>
    </w:p>
    <w:p w:rsidR="00CA4392" w:rsidRDefault="00CA4392" w:rsidP="00CA4392">
      <w:pPr>
        <w:pStyle w:val="Author"/>
        <w:spacing w:before="100" w:beforeAutospacing="1"/>
        <w:contextualSpacing/>
        <w:rPr>
          <w:sz w:val="18"/>
          <w:szCs w:val="18"/>
        </w:rPr>
      </w:pPr>
    </w:p>
    <w:p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6347CF" w:rsidRDefault="006347CF" w:rsidP="00CA4392">
      <w:pPr>
        <w:pStyle w:val="Author"/>
        <w:spacing w:before="100" w:beforeAutospacing="1"/>
        <w:jc w:val="both"/>
        <w:rPr>
          <w:sz w:val="16"/>
          <w:szCs w:val="16"/>
        </w:rPr>
      </w:pPr>
    </w:p>
    <w:p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rsidR="00071A7A" w:rsidRDefault="009303D9" w:rsidP="00071A7A">
      <w:pPr>
        <w:pStyle w:val="Abstract"/>
      </w:pPr>
      <w:r>
        <w:rPr>
          <w:i/>
          <w:iCs/>
        </w:rPr>
        <w:t>Abstract</w:t>
      </w:r>
      <w:r>
        <w:t>—</w:t>
      </w:r>
      <w:r w:rsidR="00071A7A" w:rsidRPr="00071A7A">
        <w:t xml:space="preserve"> </w:t>
      </w:r>
      <w:r w:rsidR="00071A7A">
        <w:t xml:space="preserve">Recent innovations in construction feature the use of robotic 3D printers to build walls with greater speed, efficiency, and affordability than conventional </w:t>
      </w:r>
      <w:r w:rsidR="00071A7A">
        <w:t>methods. However</w:t>
      </w:r>
      <w:r w:rsidR="00071A7A">
        <w:t xml:space="preserve">, these robots are often installed on a large gantry system, limiting the scale of the project being built to what the gantry can reach. Additionally, the sheer scale of the gantry systems </w:t>
      </w:r>
      <w:proofErr w:type="gramStart"/>
      <w:r w:rsidR="00071A7A">
        <w:t>make</w:t>
      </w:r>
      <w:proofErr w:type="gramEnd"/>
      <w:r w:rsidR="00071A7A">
        <w:t xml:space="preserve"> them difficult to move easily and limit their effectiveness. I am particularly interested in the use of these robots for building affordable housing in developing countries. A solution should be lightweight, robust, and mobile, everything a gantry system is not.</w:t>
      </w:r>
    </w:p>
    <w:p w:rsidR="004D72B5" w:rsidRDefault="00071A7A" w:rsidP="00071A7A">
      <w:pPr>
        <w:pStyle w:val="Abstract"/>
        <w:rPr>
          <w:i/>
          <w:iCs/>
        </w:rPr>
      </w:pPr>
      <w:r>
        <w:t>One proposal by Zhang et al suggests using a system of two mobile robots instead of a gantry. The authors show that with such a system, the workspace available to the total system is greater than each robot's individual workspace. My aim in this research project would be to replicate aspects of this paper through simulation in Python Bullet. My emphasis would be on writing a path planning algorithm that, upon execution, would show robots constructing a geometric object without colliding.</w:t>
      </w:r>
      <w:r>
        <w:t xml:space="preserve"> </w:t>
      </w:r>
    </w:p>
    <w:p w:rsidR="009303D9" w:rsidRPr="004D72B5" w:rsidRDefault="004D72B5" w:rsidP="00972203">
      <w:pPr>
        <w:pStyle w:val="Keywords"/>
      </w:pPr>
      <w:r w:rsidRPr="004D72B5">
        <w:t>Keywords—</w:t>
      </w:r>
      <w:r w:rsidR="009418E7">
        <w:t>multi-robot, larges scale 3D printing, affordable housing, additive manufacturing</w:t>
      </w:r>
    </w:p>
    <w:p w:rsidR="009303D9" w:rsidRPr="00D632BE" w:rsidRDefault="00071A7A" w:rsidP="006B6B66">
      <w:pPr>
        <w:pStyle w:val="Heading1"/>
      </w:pPr>
      <w:r>
        <w:t>Project Description and Motivation</w:t>
      </w:r>
    </w:p>
    <w:p w:rsidR="00071A7A" w:rsidRDefault="00071A7A" w:rsidP="00071A7A">
      <w:pPr>
        <w:jc w:val="both"/>
        <w:rPr>
          <w:shd w:val="clear" w:color="auto" w:fill="FFFFFF"/>
        </w:rPr>
      </w:pPr>
      <w:r>
        <w:rPr>
          <w:shd w:val="clear" w:color="auto" w:fill="FFFFFF"/>
        </w:rPr>
        <w:t>The use of 3D printing robots in construction is rapidly approaching inflection point. The advantages of these robots in construction make them quite desirable, especially since they carry the promise of more affordable, sustainable, and less-time consuming final products. The use of 3D printing robots, or the broader category of additive manufacturing has already taken off in other industries, such as</w:t>
      </w:r>
      <w:proofErr w:type="gramStart"/>
      <w:r>
        <w:rPr>
          <w:shd w:val="clear" w:color="auto" w:fill="FFFFFF"/>
        </w:rPr>
        <w:t xml:space="preserve"> ..</w:t>
      </w:r>
      <w:proofErr w:type="gramEnd"/>
      <w:r>
        <w:rPr>
          <w:shd w:val="clear" w:color="auto" w:fill="FFFFFF"/>
        </w:rPr>
        <w:t xml:space="preserve"> and … Particularly in the construction industry, additive manufacturing will allow greater control over products? And reduce waste? </w:t>
      </w:r>
    </w:p>
    <w:p w:rsidR="00071A7A" w:rsidRDefault="00071A7A" w:rsidP="00071A7A">
      <w:pPr>
        <w:jc w:val="both"/>
        <w:rPr>
          <w:shd w:val="clear" w:color="auto" w:fill="FFFFFF"/>
        </w:rPr>
      </w:pPr>
    </w:p>
    <w:p w:rsidR="00071A7A" w:rsidRDefault="00071A7A" w:rsidP="00071A7A">
      <w:pPr>
        <w:jc w:val="both"/>
        <w:rPr>
          <w:shd w:val="clear" w:color="auto" w:fill="FFFFFF"/>
        </w:rPr>
      </w:pPr>
      <w:r>
        <w:rPr>
          <w:shd w:val="clear" w:color="auto" w:fill="FFFFFF"/>
        </w:rPr>
        <w:t xml:space="preserve">There are a number of research and design firms that have already </w:t>
      </w:r>
      <w:proofErr w:type="spellStart"/>
      <w:r>
        <w:rPr>
          <w:shd w:val="clear" w:color="auto" w:fill="FFFFFF"/>
        </w:rPr>
        <w:t>to</w:t>
      </w:r>
      <w:proofErr w:type="spellEnd"/>
      <w:r>
        <w:rPr>
          <w:shd w:val="clear" w:color="auto" w:fill="FFFFFF"/>
        </w:rPr>
        <w:t xml:space="preserve"> begun to seriously examine and implement methods for 3D printing such as </w:t>
      </w:r>
      <w:proofErr w:type="spellStart"/>
      <w:r>
        <w:rPr>
          <w:shd w:val="clear" w:color="auto" w:fill="FFFFFF"/>
        </w:rPr>
        <w:t>Printhuset</w:t>
      </w:r>
      <w:proofErr w:type="spellEnd"/>
      <w:r>
        <w:rPr>
          <w:shd w:val="clear" w:color="auto" w:fill="FFFFFF"/>
        </w:rPr>
        <w:t>,</w:t>
      </w:r>
      <w:r>
        <w:rPr>
          <w:rStyle w:val="EndnoteReference"/>
          <w:rFonts w:asciiTheme="minorHAnsi" w:hAnsiTheme="minorHAnsi" w:cstheme="minorHAnsi"/>
          <w:color w:val="2D3B45"/>
          <w:sz w:val="22"/>
          <w:szCs w:val="22"/>
          <w:shd w:val="clear" w:color="auto" w:fill="FFFFFF"/>
        </w:rPr>
        <w:endnoteReference w:id="1"/>
      </w:r>
      <w:r>
        <w:rPr>
          <w:shd w:val="clear" w:color="auto" w:fill="FFFFFF"/>
        </w:rPr>
        <w:t xml:space="preserve"> Crane WASP</w:t>
      </w:r>
      <w:r>
        <w:rPr>
          <w:rStyle w:val="EndnoteReference"/>
          <w:rFonts w:asciiTheme="minorHAnsi" w:hAnsiTheme="minorHAnsi" w:cstheme="minorHAnsi"/>
          <w:color w:val="2D3B45"/>
          <w:sz w:val="22"/>
          <w:szCs w:val="22"/>
          <w:shd w:val="clear" w:color="auto" w:fill="FFFFFF"/>
        </w:rPr>
        <w:endnoteReference w:id="2"/>
      </w:r>
      <w:r>
        <w:rPr>
          <w:shd w:val="clear" w:color="auto" w:fill="FFFFFF"/>
        </w:rPr>
        <w:t>, and ICON</w:t>
      </w:r>
      <w:r>
        <w:rPr>
          <w:rStyle w:val="EndnoteReference"/>
          <w:rFonts w:asciiTheme="minorHAnsi" w:hAnsiTheme="minorHAnsi" w:cstheme="minorHAnsi"/>
          <w:color w:val="2D3B45"/>
          <w:sz w:val="22"/>
          <w:szCs w:val="22"/>
          <w:shd w:val="clear" w:color="auto" w:fill="FFFFFF"/>
        </w:rPr>
        <w:endnoteReference w:id="3"/>
      </w:r>
      <w:r>
        <w:rPr>
          <w:shd w:val="clear" w:color="auto" w:fill="FFFFFF"/>
        </w:rPr>
        <w:t xml:space="preserve">. Description of the specific methods they </w:t>
      </w:r>
      <w:proofErr w:type="gramStart"/>
      <w:r>
        <w:rPr>
          <w:shd w:val="clear" w:color="auto" w:fill="FFFFFF"/>
        </w:rPr>
        <w:t>use  (</w:t>
      </w:r>
      <w:proofErr w:type="gramEnd"/>
      <w:r>
        <w:rPr>
          <w:shd w:val="clear" w:color="auto" w:fill="FFFFFF"/>
        </w:rPr>
        <w:t>historical analysis?) Description of the methods they use</w:t>
      </w:r>
    </w:p>
    <w:p w:rsidR="00071A7A" w:rsidRDefault="00071A7A" w:rsidP="00071A7A">
      <w:pPr>
        <w:jc w:val="both"/>
        <w:rPr>
          <w:shd w:val="clear" w:color="auto" w:fill="FFFFFF"/>
        </w:rPr>
      </w:pPr>
    </w:p>
    <w:p w:rsidR="00071A7A" w:rsidRDefault="00071A7A" w:rsidP="00071A7A">
      <w:pPr>
        <w:jc w:val="both"/>
        <w:rPr>
          <w:shd w:val="clear" w:color="auto" w:fill="FFFFFF"/>
        </w:rPr>
      </w:pPr>
      <w:r>
        <w:rPr>
          <w:shd w:val="clear" w:color="auto" w:fill="FFFFFF"/>
        </w:rPr>
        <w:t>Unfortunately, current methods of 3D printing in construction might hinder the widespread adoption of the process by construction firms. Many methods [sources again] involve a large gantry. A gantry is a … The use of the gantry places significant limits on the size of the building that can actually constructed, as it must be less than the size of the gantry itself</w:t>
      </w:r>
      <w:r>
        <w:rPr>
          <w:rStyle w:val="EndnoteReference"/>
          <w:rFonts w:asciiTheme="minorHAnsi" w:hAnsiTheme="minorHAnsi" w:cstheme="minorHAnsi"/>
          <w:color w:val="2D3B45"/>
          <w:sz w:val="22"/>
          <w:szCs w:val="22"/>
          <w:shd w:val="clear" w:color="auto" w:fill="FFFFFF"/>
        </w:rPr>
        <w:endnoteReference w:id="4"/>
      </w:r>
      <w:r>
        <w:rPr>
          <w:shd w:val="clear" w:color="auto" w:fill="FFFFFF"/>
        </w:rPr>
        <w:t xml:space="preserve">. </w:t>
      </w:r>
      <w:r>
        <w:rPr>
          <w:shd w:val="clear" w:color="auto" w:fill="FFFFFF"/>
        </w:rPr>
        <w:t xml:space="preserve">This means that the starting height of these 3D printing systems is at least 10 feet tall. </w:t>
      </w:r>
      <w:proofErr w:type="gramStart"/>
      <w:r>
        <w:rPr>
          <w:shd w:val="clear" w:color="auto" w:fill="FFFFFF"/>
        </w:rPr>
        <w:t>This  massive</w:t>
      </w:r>
      <w:proofErr w:type="gramEnd"/>
      <w:r>
        <w:rPr>
          <w:shd w:val="clear" w:color="auto" w:fill="FFFFFF"/>
        </w:rPr>
        <w:t xml:space="preserve"> external framework</w:t>
      </w:r>
      <w:r>
        <w:rPr>
          <w:rStyle w:val="EndnoteReference"/>
          <w:rFonts w:asciiTheme="minorHAnsi" w:hAnsiTheme="minorHAnsi" w:cstheme="minorHAnsi"/>
          <w:color w:val="2D3B45"/>
          <w:sz w:val="22"/>
          <w:szCs w:val="22"/>
          <w:shd w:val="clear" w:color="auto" w:fill="FFFFFF"/>
        </w:rPr>
        <w:endnoteReference w:id="5"/>
      </w:r>
      <w:r>
        <w:rPr>
          <w:shd w:val="clear" w:color="auto" w:fill="FFFFFF"/>
        </w:rPr>
        <w:t xml:space="preserve">makes these systems them to transport and severely limits the sites where they might be used. Additionally, these systems often feature only one print head, limiting the efficiency of printing. </w:t>
      </w:r>
    </w:p>
    <w:p w:rsidR="00071A7A" w:rsidRDefault="00071A7A" w:rsidP="00071A7A">
      <w:pPr>
        <w:jc w:val="both"/>
        <w:rPr>
          <w:shd w:val="clear" w:color="auto" w:fill="FFFFFF"/>
        </w:rPr>
      </w:pPr>
    </w:p>
    <w:p w:rsidR="00071A7A" w:rsidRDefault="00071A7A" w:rsidP="00071A7A">
      <w:pPr>
        <w:jc w:val="both"/>
        <w:rPr>
          <w:shd w:val="clear" w:color="auto" w:fill="FFFFFF"/>
        </w:rPr>
      </w:pPr>
      <w:r>
        <w:rPr>
          <w:shd w:val="clear" w:color="auto" w:fill="FFFFFF"/>
        </w:rPr>
        <w:t>It is particularly important that these systems are refined and (made better?) because of the enormous promise they hold in solving the global intractable problem of affordable housing. The world is urbanizing rapidly</w:t>
      </w:r>
      <w:r>
        <w:rPr>
          <w:rStyle w:val="EndnoteReference"/>
          <w:rFonts w:asciiTheme="minorHAnsi" w:hAnsiTheme="minorHAnsi" w:cstheme="minorHAnsi"/>
          <w:color w:val="2D3B45"/>
          <w:sz w:val="22"/>
          <w:szCs w:val="22"/>
          <w:shd w:val="clear" w:color="auto" w:fill="FFFFFF"/>
        </w:rPr>
        <w:endnoteReference w:id="6"/>
      </w:r>
      <w:r>
        <w:rPr>
          <w:shd w:val="clear" w:color="auto" w:fill="FFFFFF"/>
        </w:rPr>
        <w:t xml:space="preserve">, creating a massive demand for housing that in many places goes unmet due to lack of </w:t>
      </w:r>
      <w:proofErr w:type="spellStart"/>
      <w:r>
        <w:rPr>
          <w:shd w:val="clear" w:color="auto" w:fill="FFFFFF"/>
        </w:rPr>
        <w:t>efficeny</w:t>
      </w:r>
      <w:proofErr w:type="spellEnd"/>
      <w:r>
        <w:rPr>
          <w:shd w:val="clear" w:color="auto" w:fill="FFFFFF"/>
        </w:rPr>
        <w:t xml:space="preserve"> in home construction, which leads to an increase of house prices. In many of the world’s largest cities, housing costs range from 200 to 3000 percent of incomes, pushing many to the periphery.</w:t>
      </w:r>
      <w:r>
        <w:rPr>
          <w:rStyle w:val="EndnoteReference"/>
          <w:rFonts w:asciiTheme="minorHAnsi" w:hAnsiTheme="minorHAnsi" w:cstheme="minorHAnsi"/>
          <w:color w:val="2D3B45"/>
          <w:sz w:val="22"/>
          <w:szCs w:val="22"/>
          <w:shd w:val="clear" w:color="auto" w:fill="FFFFFF"/>
        </w:rPr>
        <w:endnoteReference w:id="7"/>
      </w:r>
      <w:r>
        <w:rPr>
          <w:shd w:val="clear" w:color="auto" w:fill="FFFFFF"/>
        </w:rPr>
        <w:t xml:space="preserve"> Currently 25 percent of the world’s urban populace live in informal settlements, which are characterized by uncertainty and lack of economic opportunity</w:t>
      </w:r>
      <w:r>
        <w:rPr>
          <w:rStyle w:val="EndnoteReference"/>
          <w:rFonts w:asciiTheme="minorHAnsi" w:hAnsiTheme="minorHAnsi" w:cstheme="minorHAnsi"/>
          <w:color w:val="2D3B45"/>
          <w:sz w:val="22"/>
          <w:szCs w:val="22"/>
          <w:shd w:val="clear" w:color="auto" w:fill="FFFFFF"/>
        </w:rPr>
        <w:endnoteReference w:id="8"/>
      </w:r>
      <w:r>
        <w:rPr>
          <w:shd w:val="clear" w:color="auto" w:fill="FFFFFF"/>
        </w:rPr>
        <w:t xml:space="preserve">. </w:t>
      </w:r>
    </w:p>
    <w:p w:rsidR="00071A7A" w:rsidRDefault="00071A7A" w:rsidP="00071A7A">
      <w:pPr>
        <w:jc w:val="both"/>
        <w:rPr>
          <w:shd w:val="clear" w:color="auto" w:fill="FFFFFF"/>
        </w:rPr>
      </w:pPr>
    </w:p>
    <w:p w:rsidR="00071A7A" w:rsidRDefault="00071A7A" w:rsidP="00071A7A">
      <w:pPr>
        <w:jc w:val="both"/>
        <w:rPr>
          <w:shd w:val="clear" w:color="auto" w:fill="FFFFFF"/>
        </w:rPr>
      </w:pPr>
      <w:r>
        <w:rPr>
          <w:shd w:val="clear" w:color="auto" w:fill="FFFFFF"/>
        </w:rPr>
        <w:t xml:space="preserve">Systems for 3D printing homes, if made widely available and affordable for use by construction firms might create a large dent in this problem. However, in order for this to happen, it is critical to move away from </w:t>
      </w:r>
      <w:proofErr w:type="gramStart"/>
      <w:r>
        <w:rPr>
          <w:shd w:val="clear" w:color="auto" w:fill="FFFFFF"/>
        </w:rPr>
        <w:t>gantry based</w:t>
      </w:r>
      <w:proofErr w:type="gramEnd"/>
      <w:r>
        <w:rPr>
          <w:shd w:val="clear" w:color="auto" w:fill="FFFFFF"/>
        </w:rPr>
        <w:t xml:space="preserve"> systems, and towards more scalable solutions. Zhang et al offer one such solution. They have explored a proposal for </w:t>
      </w:r>
      <w:proofErr w:type="spellStart"/>
      <w:r>
        <w:rPr>
          <w:shd w:val="clear" w:color="auto" w:fill="FFFFFF"/>
        </w:rPr>
        <w:t>concrurrent</w:t>
      </w:r>
      <w:proofErr w:type="spellEnd"/>
      <w:r>
        <w:rPr>
          <w:shd w:val="clear" w:color="auto" w:fill="FFFFFF"/>
        </w:rPr>
        <w:t xml:space="preserve"> 3D printing by a team of mobile robots. They argue that their system, taking advantage of “localization, collision avoidance, and efficient coordinated printing through optimal robot placement” demonstrates the needed scalability by allowing the </w:t>
      </w:r>
      <w:proofErr w:type="gramStart"/>
      <w:r>
        <w:rPr>
          <w:shd w:val="clear" w:color="auto" w:fill="FFFFFF"/>
        </w:rPr>
        <w:t>individual  robots</w:t>
      </w:r>
      <w:proofErr w:type="gramEnd"/>
      <w:r>
        <w:rPr>
          <w:shd w:val="clear" w:color="auto" w:fill="FFFFFF"/>
        </w:rPr>
        <w:t xml:space="preserve"> to print “single piece structures of arbitrary sizes” </w:t>
      </w:r>
      <w:r>
        <w:rPr>
          <w:rStyle w:val="EndnoteReference"/>
          <w:rFonts w:asciiTheme="minorHAnsi" w:hAnsiTheme="minorHAnsi" w:cstheme="minorHAnsi"/>
          <w:color w:val="2D3B45"/>
          <w:sz w:val="22"/>
          <w:szCs w:val="22"/>
          <w:shd w:val="clear" w:color="auto" w:fill="FFFFFF"/>
        </w:rPr>
        <w:endnoteReference w:id="9"/>
      </w:r>
      <w:r>
        <w:rPr>
          <w:shd w:val="clear" w:color="auto" w:fill="FFFFFF"/>
        </w:rPr>
        <w:t xml:space="preserve">. This is a particularly interesting method, that takes advantage of many concepts in robotics to create a </w:t>
      </w:r>
      <w:proofErr w:type="spellStart"/>
      <w:r>
        <w:rPr>
          <w:shd w:val="clear" w:color="auto" w:fill="FFFFFF"/>
        </w:rPr>
        <w:t>nessecary</w:t>
      </w:r>
      <w:proofErr w:type="spellEnd"/>
      <w:r>
        <w:rPr>
          <w:shd w:val="clear" w:color="auto" w:fill="FFFFFF"/>
        </w:rPr>
        <w:t xml:space="preserve"> advancement in 3D printing technology. </w:t>
      </w:r>
    </w:p>
    <w:p w:rsidR="00071A7A" w:rsidRDefault="00071A7A" w:rsidP="00071A7A">
      <w:pPr>
        <w:jc w:val="both"/>
        <w:rPr>
          <w:shd w:val="clear" w:color="auto" w:fill="FFFFFF"/>
        </w:rPr>
      </w:pPr>
    </w:p>
    <w:p w:rsidR="00071A7A" w:rsidRDefault="00071A7A" w:rsidP="00071A7A">
      <w:pPr>
        <w:jc w:val="both"/>
        <w:rPr>
          <w:shd w:val="clear" w:color="auto" w:fill="FFFFFF"/>
        </w:rPr>
      </w:pPr>
      <w:r>
        <w:rPr>
          <w:shd w:val="clear" w:color="auto" w:fill="FFFFFF"/>
        </w:rPr>
        <w:t xml:space="preserve">The remainder of this paper is organized in the following way. In Section 2, I explain the algorithms I considered when implementing this project. In Section 3, I describe the implementation process and explain the results. In Section 4, I present my reflections and analysis. </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lastRenderedPageBreak/>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&#13;&#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164" w:rsidRDefault="00FC1164" w:rsidP="001A3B3D">
      <w:r>
        <w:separator/>
      </w:r>
    </w:p>
  </w:endnote>
  <w:endnote w:type="continuationSeparator" w:id="0">
    <w:p w:rsidR="00FC1164" w:rsidRDefault="00FC1164" w:rsidP="001A3B3D">
      <w:r>
        <w:continuationSeparator/>
      </w:r>
    </w:p>
  </w:endnote>
  <w:endnote w:id="1">
    <w:p w:rsidR="00071A7A" w:rsidRDefault="00071A7A" w:rsidP="00071A7A">
      <w:pPr>
        <w:pStyle w:val="EndnoteText"/>
      </w:pPr>
      <w:r>
        <w:rPr>
          <w:rStyle w:val="EndnoteReference"/>
        </w:rPr>
        <w:endnoteRef/>
      </w:r>
      <w:r>
        <w:t xml:space="preserve"> </w:t>
      </w:r>
      <w:proofErr w:type="spellStart"/>
      <w:r>
        <w:t>Printhuset</w:t>
      </w:r>
      <w:proofErr w:type="spellEnd"/>
      <w:r>
        <w:t xml:space="preserve"> </w:t>
      </w:r>
    </w:p>
  </w:endnote>
  <w:endnote w:id="2">
    <w:p w:rsidR="00071A7A" w:rsidRDefault="00071A7A" w:rsidP="00071A7A">
      <w:pPr>
        <w:pStyle w:val="EndnoteText"/>
      </w:pPr>
      <w:r>
        <w:rPr>
          <w:rStyle w:val="EndnoteReference"/>
        </w:rPr>
        <w:endnoteRef/>
      </w:r>
      <w:r>
        <w:t xml:space="preserve"> Crane WASP </w:t>
      </w:r>
    </w:p>
  </w:endnote>
  <w:endnote w:id="3">
    <w:p w:rsidR="00071A7A" w:rsidRDefault="00071A7A" w:rsidP="00071A7A">
      <w:pPr>
        <w:pStyle w:val="EndnoteText"/>
      </w:pPr>
      <w:r>
        <w:rPr>
          <w:rStyle w:val="EndnoteReference"/>
        </w:rPr>
        <w:endnoteRef/>
      </w:r>
      <w:r>
        <w:t xml:space="preserve"> ICON </w:t>
      </w:r>
    </w:p>
  </w:endnote>
  <w:endnote w:id="4">
    <w:p w:rsidR="00071A7A" w:rsidRDefault="00071A7A" w:rsidP="00071A7A">
      <w:pPr>
        <w:pStyle w:val="EndnoteText"/>
      </w:pPr>
      <w:r>
        <w:rPr>
          <w:rStyle w:val="EndnoteReference"/>
        </w:rPr>
        <w:endnoteRef/>
      </w:r>
      <w:r>
        <w:t xml:space="preserve"> Zhang et al </w:t>
      </w:r>
    </w:p>
  </w:endnote>
  <w:endnote w:id="5">
    <w:p w:rsidR="00071A7A" w:rsidRDefault="00071A7A" w:rsidP="00071A7A">
      <w:pPr>
        <w:pStyle w:val="EndnoteText"/>
      </w:pPr>
      <w:r>
        <w:rPr>
          <w:rStyle w:val="EndnoteReference"/>
        </w:rPr>
        <w:endnoteRef/>
      </w:r>
      <w:r>
        <w:t xml:space="preserve"> </w:t>
      </w:r>
      <w:proofErr w:type="spellStart"/>
      <w:r>
        <w:t>Zhange</w:t>
      </w:r>
      <w:proofErr w:type="spellEnd"/>
      <w:r>
        <w:t xml:space="preserve"> et al </w:t>
      </w:r>
    </w:p>
  </w:endnote>
  <w:endnote w:id="6">
    <w:p w:rsidR="00071A7A" w:rsidRDefault="00071A7A" w:rsidP="00071A7A">
      <w:pPr>
        <w:pStyle w:val="EndnoteText"/>
      </w:pPr>
      <w:r>
        <w:rPr>
          <w:rStyle w:val="EndnoteReference"/>
        </w:rPr>
        <w:endnoteRef/>
      </w:r>
      <w:r>
        <w:t xml:space="preserve"> Source about world urbanizing rapidly </w:t>
      </w:r>
    </w:p>
  </w:endnote>
  <w:endnote w:id="7">
    <w:p w:rsidR="00071A7A" w:rsidRDefault="00071A7A" w:rsidP="00071A7A">
      <w:pPr>
        <w:pStyle w:val="EndnoteText"/>
      </w:pPr>
      <w:r>
        <w:rPr>
          <w:rStyle w:val="EndnoteReference"/>
        </w:rPr>
        <w:endnoteRef/>
      </w:r>
      <w:r>
        <w:t xml:space="preserve"> The Global Housing Crisis, </w:t>
      </w:r>
      <w:proofErr w:type="spellStart"/>
      <w:r>
        <w:t>Citylab</w:t>
      </w:r>
      <w:proofErr w:type="spellEnd"/>
      <w:r>
        <w:t>, 2018</w:t>
      </w:r>
    </w:p>
  </w:endnote>
  <w:endnote w:id="8">
    <w:p w:rsidR="00071A7A" w:rsidRDefault="00071A7A" w:rsidP="00071A7A">
      <w:pPr>
        <w:pStyle w:val="EndnoteText"/>
      </w:pPr>
      <w:r>
        <w:rPr>
          <w:rStyle w:val="EndnoteReference"/>
        </w:rPr>
        <w:endnoteRef/>
      </w:r>
      <w:r>
        <w:t xml:space="preserve"> The Global Housing Crisis, </w:t>
      </w:r>
      <w:proofErr w:type="spellStart"/>
      <w:r>
        <w:t>Citylab</w:t>
      </w:r>
      <w:proofErr w:type="spellEnd"/>
      <w:r>
        <w:t xml:space="preserve">, 2018 </w:t>
      </w:r>
    </w:p>
  </w:endnote>
  <w:endnote w:id="9">
    <w:p w:rsidR="00071A7A" w:rsidRDefault="00071A7A" w:rsidP="00071A7A">
      <w:pPr>
        <w:pStyle w:val="EndnoteText"/>
      </w:pPr>
      <w:r>
        <w:rPr>
          <w:rStyle w:val="EndnoteReference"/>
        </w:rPr>
        <w:endnoteRef/>
      </w:r>
      <w:r>
        <w:t xml:space="preserve"> Zhang et al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164" w:rsidRDefault="00FC1164" w:rsidP="001A3B3D">
      <w:r>
        <w:separator/>
      </w:r>
    </w:p>
  </w:footnote>
  <w:footnote w:type="continuationSeparator" w:id="0">
    <w:p w:rsidR="00FC1164" w:rsidRDefault="00FC116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embedSystemFonts/>
  <w:proofState w:spelling="clean" w:grammar="clean"/>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F2D"/>
    <w:rsid w:val="0004781E"/>
    <w:rsid w:val="00071A7A"/>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A2D1A"/>
    <w:rsid w:val="006B6B66"/>
    <w:rsid w:val="006F6D3D"/>
    <w:rsid w:val="00704134"/>
    <w:rsid w:val="00715BEA"/>
    <w:rsid w:val="00740EEA"/>
    <w:rsid w:val="00794804"/>
    <w:rsid w:val="007B33F1"/>
    <w:rsid w:val="007B4D1A"/>
    <w:rsid w:val="007C0308"/>
    <w:rsid w:val="007C2FF2"/>
    <w:rsid w:val="007D6232"/>
    <w:rsid w:val="007F1F99"/>
    <w:rsid w:val="007F768F"/>
    <w:rsid w:val="0080791D"/>
    <w:rsid w:val="00873603"/>
    <w:rsid w:val="008A2C7D"/>
    <w:rsid w:val="008C4B23"/>
    <w:rsid w:val="008F6E2C"/>
    <w:rsid w:val="009303D9"/>
    <w:rsid w:val="00933C64"/>
    <w:rsid w:val="009418E7"/>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17A1A"/>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B4F2D"/>
    <w:rsid w:val="00FC116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339F9F"/>
  <w15:chartTrackingRefBased/>
  <w15:docId w15:val="{6D81D346-B9E5-F243-83E7-3F83663F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uiPriority="99"/>
    <w:lsdException w:name="endnote text" w:uiPriority="99"/>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71A7A"/>
    <w:pPr>
      <w:spacing w:before="100" w:beforeAutospacing="1" w:after="100" w:afterAutospacing="1"/>
      <w:jc w:val="left"/>
    </w:pPr>
    <w:rPr>
      <w:rFonts w:eastAsia="Times New Roman"/>
      <w:sz w:val="24"/>
      <w:szCs w:val="24"/>
    </w:rPr>
  </w:style>
  <w:style w:type="paragraph" w:styleId="EndnoteText">
    <w:name w:val="endnote text"/>
    <w:basedOn w:val="Normal"/>
    <w:link w:val="EndnoteTextChar"/>
    <w:uiPriority w:val="99"/>
    <w:unhideWhenUsed/>
    <w:rsid w:val="00071A7A"/>
    <w:pPr>
      <w:jc w:val="left"/>
    </w:pPr>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071A7A"/>
    <w:rPr>
      <w:rFonts w:asciiTheme="minorHAnsi" w:eastAsiaTheme="minorHAnsi" w:hAnsiTheme="minorHAnsi" w:cstheme="minorBidi"/>
    </w:rPr>
  </w:style>
  <w:style w:type="character" w:styleId="EndnoteReference">
    <w:name w:val="endnote reference"/>
    <w:basedOn w:val="DefaultParagraphFont"/>
    <w:uiPriority w:val="99"/>
    <w:unhideWhenUsed/>
    <w:rsid w:val="00071A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liet/Library/Group%20Containers/UBF8T346G9.Office/User%20Content.localized/Templates.localized/conference-template-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245A9-70A6-9045-980F-DE642A275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conference-template-letter.dotx</Template>
  <TotalTime>7</TotalTime>
  <Pages>4</Pages>
  <Words>2211</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Microsoft Office User</dc:creator>
  <cp:keywords/>
  <cp:lastModifiedBy>Juliet Ume-Ezeoke</cp:lastModifiedBy>
  <cp:revision>4</cp:revision>
  <dcterms:created xsi:type="dcterms:W3CDTF">2020-05-04T15:40:00Z</dcterms:created>
  <dcterms:modified xsi:type="dcterms:W3CDTF">2020-05-04T15:48:00Z</dcterms:modified>
</cp:coreProperties>
</file>