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E1BA" w14:textId="15F88EEC" w:rsidR="00E816DA" w:rsidRDefault="00E816DA" w:rsidP="00E816DA">
      <w:pPr>
        <w:jc w:val="center"/>
      </w:pPr>
      <w:r>
        <w:t>Module 4</w:t>
      </w:r>
    </w:p>
    <w:p w14:paraId="7B8FA808" w14:textId="790497D9" w:rsidR="00E816DA" w:rsidRDefault="00E816DA" w:rsidP="00E816DA">
      <w:pPr>
        <w:jc w:val="center"/>
      </w:pPr>
      <w:proofErr w:type="spellStart"/>
      <w:r>
        <w:t>PyCity</w:t>
      </w:r>
      <w:proofErr w:type="spellEnd"/>
      <w:r>
        <w:t xml:space="preserve"> School Analysis</w:t>
      </w:r>
    </w:p>
    <w:p w14:paraId="40426641" w14:textId="29845321" w:rsidR="00E816DA" w:rsidRDefault="00E816DA" w:rsidP="00E816DA">
      <w:pPr>
        <w:jc w:val="center"/>
      </w:pPr>
      <w:r>
        <w:t>Julie Tang</w:t>
      </w:r>
    </w:p>
    <w:p w14:paraId="5475D9A7" w14:textId="482BAC24" w:rsidR="00E816DA" w:rsidRDefault="00E816DA" w:rsidP="00E816DA">
      <w:pPr>
        <w:spacing w:line="360" w:lineRule="auto"/>
      </w:pPr>
    </w:p>
    <w:p w14:paraId="4E77BE10" w14:textId="0660DF72" w:rsidR="00E816DA" w:rsidRDefault="00E816DA" w:rsidP="00E816DA">
      <w:pPr>
        <w:spacing w:line="360" w:lineRule="auto"/>
      </w:pPr>
      <w:r>
        <w:t xml:space="preserve">     In this assignment, we examine 15 high schools (8 charter and 7 district) and over 39,000 students to examine the success rates regarding standardized tests per school, as well as look into the schools funding. In total of all schools, there is a $24.6M budget and we have decent average scores for subjects’ math and reading. However, the success rate for students that pass both math and reading is quite poor and is at 65%. Cabrera High School (charter school with 1858 students and approximately 1.1M budget) has the highest overall passing rate. Rodriguez High School (district with almost 4000 students and roughly 2.5M budget, 637 per capita) has the lowest turnout with a 52.98% overall passing rate for both subjects.</w:t>
      </w:r>
    </w:p>
    <w:p w14:paraId="4D68CD2A" w14:textId="28BDBB64" w:rsidR="00E816DA" w:rsidRDefault="00E816DA" w:rsidP="00E816DA">
      <w:pPr>
        <w:spacing w:line="360" w:lineRule="auto"/>
      </w:pPr>
      <w:r>
        <w:t xml:space="preserve">     We also notice that the top performing schools are all charters, and the lowest performing schools are all districts. It’s also to note that the averages for each grade for each subject tend to stay about the same. For example, at Wright High School, the average for reading is about 83-84 for 9</w:t>
      </w:r>
      <w:r w:rsidRPr="00E816DA">
        <w:rPr>
          <w:vertAlign w:val="superscript"/>
        </w:rPr>
        <w:t>th</w:t>
      </w:r>
      <w:r>
        <w:t>-12</w:t>
      </w:r>
      <w:r w:rsidRPr="00E816DA">
        <w:rPr>
          <w:vertAlign w:val="superscript"/>
        </w:rPr>
        <w:t>th</w:t>
      </w:r>
      <w:r>
        <w:t xml:space="preserve"> graders and this can be seen for all the other schools as well.</w:t>
      </w:r>
    </w:p>
    <w:p w14:paraId="11CAA999" w14:textId="2EC911C7" w:rsidR="00E816DA" w:rsidRDefault="00E816DA" w:rsidP="00E816DA">
      <w:pPr>
        <w:spacing w:line="360" w:lineRule="auto"/>
      </w:pPr>
      <w:r>
        <w:t xml:space="preserve">     When looking at the spending ranges, and school sizes, we notice that the lower they spend and the smaller the school, the higher the passing rates tend to be as well (ironically).</w:t>
      </w:r>
    </w:p>
    <w:p w14:paraId="72BBD768" w14:textId="07455EFB" w:rsidR="00E816DA" w:rsidRDefault="00E816DA" w:rsidP="00E816DA">
      <w:pPr>
        <w:spacing w:line="360" w:lineRule="auto"/>
      </w:pPr>
      <w:r>
        <w:t xml:space="preserve">    All in all, we can see that charter schools tend to have smaller populations with less spending but much higher and promising scores in comparison to district schools (their counter parts). </w:t>
      </w:r>
    </w:p>
    <w:p w14:paraId="046AAEEB" w14:textId="0BC52C17" w:rsidR="00E816DA" w:rsidRDefault="00E816DA" w:rsidP="00E816DA"/>
    <w:p w14:paraId="2639231B" w14:textId="77777777" w:rsidR="00E816DA" w:rsidRDefault="00E816DA" w:rsidP="00E816DA"/>
    <w:sectPr w:rsidR="00E8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DA"/>
    <w:rsid w:val="00B1378A"/>
    <w:rsid w:val="00E8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F36FF"/>
  <w15:chartTrackingRefBased/>
  <w15:docId w15:val="{7811428C-4D32-1C48-BD4E-A0B41476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TANG</dc:creator>
  <cp:keywords/>
  <dc:description/>
  <cp:lastModifiedBy>JULIE TANG</cp:lastModifiedBy>
  <cp:revision>2</cp:revision>
  <dcterms:created xsi:type="dcterms:W3CDTF">2023-03-23T02:37:00Z</dcterms:created>
  <dcterms:modified xsi:type="dcterms:W3CDTF">2023-03-23T02:37:00Z</dcterms:modified>
</cp:coreProperties>
</file>