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Calibri" w:cs="Calibri" w:eastAsia="Calibri" w:hAnsi="Calibri"/>
          <w:b w:val="1"/>
          <w:bCs w:val="1"/>
          <w:sz w:val="42"/>
          <w:szCs w:val="42"/>
        </w:rPr>
      </w:pPr>
      <w:r w:rsidDel="00000000" w:rsidR="00000000" w:rsidRPr="00000000">
        <w:rPr>
          <w:rFonts w:ascii="Calibri" w:cs="Calibri" w:eastAsia="Calibri" w:hAnsi="Calibri"/>
          <w:b w:val="1"/>
          <w:bCs w:val="1"/>
          <w:sz w:val="42"/>
          <w:szCs w:val="42"/>
          <w:rtl w:val="0"/>
        </w:rPr>
        <w:t xml:space="preserve">Stakeholder Brief Assignment 1</w:t>
      </w:r>
    </w:p>
    <w:p w:rsidR="00000000" w:rsidDel="00000000" w:rsidP="00000000" w:rsidRDefault="00000000" w:rsidRPr="00000000" w14:paraId="00000002">
      <w:pPr>
        <w:pStyle w:val="Heading1"/>
        <w:keepNext w:val="0"/>
        <w:keepLines w:val="0"/>
        <w:spacing w:before="480" w:lineRule="auto"/>
        <w:rPr>
          <w:rFonts w:ascii="Calibri" w:cs="Calibri" w:eastAsia="Calibri" w:hAnsi="Calibri"/>
          <w:b w:val="1"/>
          <w:bCs w:val="1"/>
          <w:sz w:val="38"/>
          <w:szCs w:val="38"/>
        </w:rPr>
      </w:pPr>
      <w:bookmarkStart w:colFirst="0" w:colLast="0" w:name="_1tb5tnebfe04" w:id="0"/>
      <w:bookmarkEnd w:id="0"/>
      <w:r w:rsidDel="00000000" w:rsidR="00000000" w:rsidRPr="00000000">
        <w:rPr>
          <w:rFonts w:ascii="Calibri" w:cs="Calibri" w:eastAsia="Calibri" w:hAnsi="Calibri"/>
          <w:b w:val="1"/>
          <w:bCs w:val="1"/>
          <w:sz w:val="38"/>
          <w:szCs w:val="38"/>
          <w:rtl w:val="0"/>
        </w:rPr>
        <w:t xml:space="preserve">RCTTCE Prompt</w:t>
      </w:r>
    </w:p>
    <w:p w:rsidR="00000000" w:rsidDel="00000000" w:rsidP="00000000" w:rsidRDefault="00000000" w:rsidRPr="00000000" w14:paraId="00000003">
      <w:pPr>
        <w:spacing w:after="240" w:before="240"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Role</w:t>
      </w:r>
    </w:p>
    <w:p w:rsidR="00000000" w:rsidDel="00000000" w:rsidP="00000000" w:rsidRDefault="00000000" w:rsidRPr="00000000" w14:paraId="00000004">
      <w:pPr>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 are a Lead Retail Analytics Consultant hired by the CEO to investigate why company performance has declined over the last 18 months.</w:t>
      </w:r>
    </w:p>
    <w:p w:rsidR="00000000" w:rsidDel="00000000" w:rsidP="00000000" w:rsidRDefault="00000000" w:rsidRPr="00000000" w14:paraId="00000005">
      <w:pPr>
        <w:spacing w:after="240" w:before="240"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Context</w:t>
      </w:r>
    </w:p>
    <w:p w:rsidR="00000000" w:rsidDel="00000000" w:rsidP="00000000" w:rsidRDefault="00000000" w:rsidRPr="00000000" w14:paraId="00000006">
      <w:pPr>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company operates 30 stores and has seen a steady drop in sales and profitability. Management suspects that the decline may be linked to differences in store performance, changing customer purchasing habits, product mix issues, or declining engagement in the loyalty programme. A dataset of approximately 50,000 records is available, containing store performance metrics, product sales information, customer transaction records, and loyalty programme activity.</w:t>
      </w:r>
    </w:p>
    <w:p w:rsidR="00000000" w:rsidDel="00000000" w:rsidP="00000000" w:rsidRDefault="00000000" w:rsidRPr="00000000" w14:paraId="00000007">
      <w:pPr>
        <w:spacing w:after="240" w:before="240"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Task</w:t>
      </w:r>
    </w:p>
    <w:p w:rsidR="00000000" w:rsidDel="00000000" w:rsidP="00000000" w:rsidRDefault="00000000" w:rsidRPr="00000000" w14:paraId="00000008">
      <w:pPr>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Review the business scenario and develop a stakeholder brief that identifies the most critical business questions that should be answered before management makes decisions. Explain why each question matters, what business decisions it supports, and how the available data can be used to answer it.</w:t>
      </w:r>
    </w:p>
    <w:p w:rsidR="00000000" w:rsidDel="00000000" w:rsidP="00000000" w:rsidRDefault="00000000" w:rsidRPr="00000000" w14:paraId="00000009">
      <w:pPr>
        <w:spacing w:after="240" w:before="240"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Format</w:t>
      </w:r>
    </w:p>
    <w:p w:rsidR="00000000" w:rsidDel="00000000" w:rsidP="00000000" w:rsidRDefault="00000000" w:rsidRPr="00000000" w14:paraId="0000000A">
      <w:pPr>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Provide the output as a one-page executive stakeholder brief with the following sections:</w:t>
      </w:r>
    </w:p>
    <w:p w:rsidR="00000000" w:rsidDel="00000000" w:rsidP="00000000" w:rsidRDefault="00000000" w:rsidRPr="00000000" w14:paraId="0000000B">
      <w:pPr>
        <w:numPr>
          <w:ilvl w:val="0"/>
          <w:numId w:val="2"/>
        </w:numPr>
        <w:spacing w:after="0" w:afterAutospacing="0" w:befor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Situation Summary</w:t>
      </w:r>
    </w:p>
    <w:p w:rsidR="00000000" w:rsidDel="00000000" w:rsidP="00000000" w:rsidRDefault="00000000" w:rsidRPr="00000000" w14:paraId="0000000C">
      <w:pPr>
        <w:numPr>
          <w:ilvl w:val="0"/>
          <w:numId w:val="2"/>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Three Key Business Questions</w:t>
      </w:r>
    </w:p>
    <w:p w:rsidR="00000000" w:rsidDel="00000000" w:rsidP="00000000" w:rsidRDefault="00000000" w:rsidRPr="00000000" w14:paraId="0000000D">
      <w:pPr>
        <w:numPr>
          <w:ilvl w:val="0"/>
          <w:numId w:val="2"/>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Decisions These Questions Will Inform</w:t>
      </w:r>
    </w:p>
    <w:p w:rsidR="00000000" w:rsidDel="00000000" w:rsidP="00000000" w:rsidRDefault="00000000" w:rsidRPr="00000000" w14:paraId="0000000E">
      <w:pPr>
        <w:numPr>
          <w:ilvl w:val="0"/>
          <w:numId w:val="2"/>
        </w:numPr>
        <w:spacing w:after="24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Description of Available Data</w:t>
      </w:r>
    </w:p>
    <w:p w:rsidR="00000000" w:rsidDel="00000000" w:rsidP="00000000" w:rsidRDefault="00000000" w:rsidRPr="00000000" w14:paraId="0000000F">
      <w:pPr>
        <w:spacing w:after="240" w:before="240"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Constraints</w:t>
      </w:r>
    </w:p>
    <w:p w:rsidR="00000000" w:rsidDel="00000000" w:rsidP="00000000" w:rsidRDefault="00000000" w:rsidRPr="00000000" w14:paraId="00000010">
      <w:pPr>
        <w:numPr>
          <w:ilvl w:val="0"/>
          <w:numId w:val="4"/>
        </w:numPr>
        <w:spacing w:after="0" w:afterAutospacing="0" w:befor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Focus on business value rather than technical analysis.</w:t>
      </w:r>
    </w:p>
    <w:p w:rsidR="00000000" w:rsidDel="00000000" w:rsidP="00000000" w:rsidRDefault="00000000" w:rsidRPr="00000000" w14:paraId="00000011">
      <w:pPr>
        <w:numPr>
          <w:ilvl w:val="0"/>
          <w:numId w:val="4"/>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Questions must be actionable and linked to decision-making.</w:t>
      </w:r>
    </w:p>
    <w:p w:rsidR="00000000" w:rsidDel="00000000" w:rsidP="00000000" w:rsidRDefault="00000000" w:rsidRPr="00000000" w14:paraId="00000012">
      <w:pPr>
        <w:numPr>
          <w:ilvl w:val="0"/>
          <w:numId w:val="4"/>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 concise executive-level language.</w:t>
      </w:r>
    </w:p>
    <w:p w:rsidR="00000000" w:rsidDel="00000000" w:rsidP="00000000" w:rsidRDefault="00000000" w:rsidRPr="00000000" w14:paraId="00000013">
      <w:pPr>
        <w:numPr>
          <w:ilvl w:val="0"/>
          <w:numId w:val="4"/>
        </w:numPr>
        <w:spacing w:after="24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Maximum 250 words.</w:t>
      </w:r>
    </w:p>
    <w:p w:rsidR="00000000" w:rsidDel="00000000" w:rsidP="00000000" w:rsidRDefault="00000000" w:rsidRPr="00000000" w14:paraId="00000014">
      <w:pPr>
        <w:spacing w:after="240" w:before="240"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Example</w:t>
      </w:r>
    </w:p>
    <w:p w:rsidR="00000000" w:rsidDel="00000000" w:rsidP="00000000" w:rsidRDefault="00000000" w:rsidRPr="00000000" w14:paraId="00000015">
      <w:pPr>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Instead of asking, "What are total sales by store?", ask, "Why are some stores losing customers faster than others, and what actions can reverse the trend?"</w:t>
      </w:r>
    </w:p>
    <w:p w:rsidR="00000000" w:rsidDel="00000000" w:rsidP="00000000" w:rsidRDefault="00000000" w:rsidRPr="00000000" w14:paraId="00000016">
      <w:pPr>
        <w:spacing w:after="240" w:befor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after="240" w:before="240" w:lineRule="auto"/>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Stakeholder Brief For CEO</w:t>
      </w:r>
    </w:p>
    <w:p w:rsidR="00000000" w:rsidDel="00000000" w:rsidP="00000000" w:rsidRDefault="00000000" w:rsidRPr="00000000" w14:paraId="00000018">
      <w:pPr>
        <w:pStyle w:val="Heading2"/>
        <w:keepNext w:val="0"/>
        <w:keepLines w:val="0"/>
        <w:spacing w:after="80" w:lineRule="auto"/>
        <w:rPr>
          <w:rFonts w:ascii="Calibri" w:cs="Calibri" w:eastAsia="Calibri" w:hAnsi="Calibri"/>
          <w:b w:val="1"/>
          <w:bCs w:val="1"/>
          <w:sz w:val="30"/>
          <w:szCs w:val="30"/>
        </w:rPr>
      </w:pPr>
      <w:bookmarkStart w:colFirst="0" w:colLast="0" w:name="_sjqsdmvpulsz" w:id="1"/>
      <w:bookmarkEnd w:id="1"/>
      <w:r w:rsidDel="00000000" w:rsidR="00000000" w:rsidRPr="00000000">
        <w:rPr>
          <w:rFonts w:ascii="Calibri" w:cs="Calibri" w:eastAsia="Calibri" w:hAnsi="Calibri"/>
          <w:b w:val="1"/>
          <w:bCs w:val="1"/>
          <w:sz w:val="30"/>
          <w:szCs w:val="30"/>
          <w:rtl w:val="0"/>
        </w:rPr>
        <w:t xml:space="preserve">Situation Summary</w:t>
      </w:r>
    </w:p>
    <w:p w:rsidR="00000000" w:rsidDel="00000000" w:rsidP="00000000" w:rsidRDefault="00000000" w:rsidRPr="00000000" w14:paraId="00000019">
      <w:pPr>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Over the past 18 months, the company has experienced declining performance across its network of 30 stores. Before corrective action is taken, management needs to understand whether the decline is being driven by specific stores, changing customer behaviour, product-related issues, or reduced loyalty programme effectiveness.</w:t>
      </w:r>
    </w:p>
    <w:p w:rsidR="00000000" w:rsidDel="00000000" w:rsidP="00000000" w:rsidRDefault="00000000" w:rsidRPr="00000000" w14:paraId="0000001A">
      <w:pPr>
        <w:pStyle w:val="Heading2"/>
        <w:keepNext w:val="0"/>
        <w:keepLines w:val="0"/>
        <w:spacing w:after="80" w:lineRule="auto"/>
        <w:rPr>
          <w:rFonts w:ascii="Calibri" w:cs="Calibri" w:eastAsia="Calibri" w:hAnsi="Calibri"/>
          <w:b w:val="1"/>
          <w:bCs w:val="1"/>
          <w:sz w:val="30"/>
          <w:szCs w:val="30"/>
        </w:rPr>
      </w:pPr>
      <w:bookmarkStart w:colFirst="0" w:colLast="0" w:name="_eadn6txj3ke2" w:id="2"/>
      <w:bookmarkEnd w:id="2"/>
      <w:r w:rsidDel="00000000" w:rsidR="00000000" w:rsidRPr="00000000">
        <w:rPr>
          <w:rFonts w:ascii="Calibri" w:cs="Calibri" w:eastAsia="Calibri" w:hAnsi="Calibri"/>
          <w:b w:val="1"/>
          <w:bCs w:val="1"/>
          <w:sz w:val="30"/>
          <w:szCs w:val="30"/>
          <w:rtl w:val="0"/>
        </w:rPr>
        <w:t xml:space="preserve">Three Key Business Questions</w:t>
      </w:r>
    </w:p>
    <w:p w:rsidR="00000000" w:rsidDel="00000000" w:rsidP="00000000" w:rsidRDefault="00000000" w:rsidRPr="00000000" w14:paraId="0000001B">
      <w:pPr>
        <w:numPr>
          <w:ilvl w:val="0"/>
          <w:numId w:val="3"/>
        </w:numPr>
        <w:spacing w:after="0" w:afterAutospacing="0" w:befor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are some stores performing worse than others, and what operational or customer factors are driving the difference?</w:t>
      </w:r>
    </w:p>
    <w:p w:rsidR="00000000" w:rsidDel="00000000" w:rsidP="00000000" w:rsidRDefault="00000000" w:rsidRPr="00000000" w14:paraId="0000001C">
      <w:pPr>
        <w:numPr>
          <w:ilvl w:val="0"/>
          <w:numId w:val="3"/>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Which products or product categories are contributing most to declining revenue, and are customer preferences shifting toward different products?</w:t>
      </w:r>
    </w:p>
    <w:p w:rsidR="00000000" w:rsidDel="00000000" w:rsidP="00000000" w:rsidRDefault="00000000" w:rsidRPr="00000000" w14:paraId="0000001D">
      <w:pPr>
        <w:numPr>
          <w:ilvl w:val="0"/>
          <w:numId w:val="3"/>
        </w:numPr>
        <w:spacing w:after="24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Has loyalty programme engagement decreased, and what impact has this had on customer retention and repeat purchases?</w:t>
      </w:r>
    </w:p>
    <w:p w:rsidR="00000000" w:rsidDel="00000000" w:rsidP="00000000" w:rsidRDefault="00000000" w:rsidRPr="00000000" w14:paraId="0000001E">
      <w:pPr>
        <w:pStyle w:val="Heading2"/>
        <w:keepNext w:val="0"/>
        <w:keepLines w:val="0"/>
        <w:spacing w:after="80" w:lineRule="auto"/>
        <w:rPr>
          <w:rFonts w:ascii="Calibri" w:cs="Calibri" w:eastAsia="Calibri" w:hAnsi="Calibri"/>
          <w:b w:val="1"/>
          <w:bCs w:val="1"/>
          <w:sz w:val="30"/>
          <w:szCs w:val="30"/>
        </w:rPr>
      </w:pPr>
      <w:bookmarkStart w:colFirst="0" w:colLast="0" w:name="_52m7hjvmplat" w:id="3"/>
      <w:bookmarkEnd w:id="3"/>
      <w:r w:rsidDel="00000000" w:rsidR="00000000" w:rsidRPr="00000000">
        <w:rPr>
          <w:rFonts w:ascii="Calibri" w:cs="Calibri" w:eastAsia="Calibri" w:hAnsi="Calibri"/>
          <w:b w:val="1"/>
          <w:bCs w:val="1"/>
          <w:sz w:val="30"/>
          <w:szCs w:val="30"/>
          <w:rtl w:val="0"/>
        </w:rPr>
        <w:t xml:space="preserve">Decisions These Questions Will Inform</w:t>
      </w:r>
    </w:p>
    <w:p w:rsidR="00000000" w:rsidDel="00000000" w:rsidP="00000000" w:rsidRDefault="00000000" w:rsidRPr="00000000" w14:paraId="0000001F">
      <w:pPr>
        <w:numPr>
          <w:ilvl w:val="0"/>
          <w:numId w:val="1"/>
        </w:numPr>
        <w:spacing w:after="0" w:afterAutospacing="0" w:befor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Store improvement, restructuring, or investment decisions.</w:t>
      </w:r>
    </w:p>
    <w:p w:rsidR="00000000" w:rsidDel="00000000" w:rsidP="00000000" w:rsidRDefault="00000000" w:rsidRPr="00000000" w14:paraId="00000020">
      <w:pPr>
        <w:numPr>
          <w:ilvl w:val="0"/>
          <w:numId w:val="1"/>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Product assortment, pricing, and promotional strategies.</w:t>
      </w:r>
    </w:p>
    <w:p w:rsidR="00000000" w:rsidDel="00000000" w:rsidP="00000000" w:rsidRDefault="00000000" w:rsidRPr="00000000" w14:paraId="00000021">
      <w:pPr>
        <w:numPr>
          <w:ilvl w:val="0"/>
          <w:numId w:val="1"/>
        </w:numPr>
        <w:spacing w:after="24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Customer retention and loyalty programme enhancement initiatives.</w:t>
      </w:r>
    </w:p>
    <w:p w:rsidR="00000000" w:rsidDel="00000000" w:rsidP="00000000" w:rsidRDefault="00000000" w:rsidRPr="00000000" w14:paraId="00000022">
      <w:pPr>
        <w:pStyle w:val="Heading2"/>
        <w:keepNext w:val="0"/>
        <w:keepLines w:val="0"/>
        <w:spacing w:after="80" w:lineRule="auto"/>
        <w:rPr>
          <w:rFonts w:ascii="Calibri" w:cs="Calibri" w:eastAsia="Calibri" w:hAnsi="Calibri"/>
          <w:b w:val="1"/>
          <w:bCs w:val="1"/>
          <w:sz w:val="30"/>
          <w:szCs w:val="30"/>
        </w:rPr>
      </w:pPr>
      <w:bookmarkStart w:colFirst="0" w:colLast="0" w:name="_1y98lpqm9dkq" w:id="4"/>
      <w:bookmarkEnd w:id="4"/>
      <w:r w:rsidDel="00000000" w:rsidR="00000000" w:rsidRPr="00000000">
        <w:rPr>
          <w:rFonts w:ascii="Calibri" w:cs="Calibri" w:eastAsia="Calibri" w:hAnsi="Calibri"/>
          <w:b w:val="1"/>
          <w:bCs w:val="1"/>
          <w:sz w:val="30"/>
          <w:szCs w:val="30"/>
          <w:rtl w:val="0"/>
        </w:rPr>
        <w:t xml:space="preserve">Description of Available Data</w:t>
      </w:r>
    </w:p>
    <w:p w:rsidR="00000000" w:rsidDel="00000000" w:rsidP="00000000" w:rsidRDefault="00000000" w:rsidRPr="00000000" w14:paraId="00000023">
      <w:pPr>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dataset contains approximately 50,000 records covering store-level performance, product sales, customer transactions, and loyalty programme activity. Together, these datasets provide insight into sales trends, purchasing behaviour, customer retention, and operational performance, enabling management to identify root causes of the decline and prioritize improvement opportunities.</w:t>
      </w:r>
    </w:p>
    <w:p w:rsidR="00000000" w:rsidDel="00000000" w:rsidP="00000000" w:rsidRDefault="00000000" w:rsidRPr="00000000" w14:paraId="00000024">
      <w:pPr>
        <w:spacing w:after="240" w:befor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5">
      <w:pPr>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 structured the prompt to focus on identifying root causes rather than simply reporting trends. The business questions were designed to connect directly to management decisions, ensuring that the analysis would produce actionable recommendations that support the CEO's objective of improving company performance.</w:t>
      </w:r>
    </w:p>
    <w:p w:rsidR="00000000" w:rsidDel="00000000" w:rsidP="00000000" w:rsidRDefault="00000000" w:rsidRPr="00000000" w14:paraId="00000026">
      <w:pPr>
        <w:spacing w:after="240" w:befor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7">
      <w:pPr>
        <w:spacing w:after="240" w:befor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8">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