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936"/>
      </w:tblGrid>
      <w:tr w:rsidR="006A2750" w14:paraId="52B09BAC" w14:textId="77777777">
        <w:trPr>
          <w:jc w:val="center"/>
        </w:trPr>
        <w:tc>
          <w:tcPr>
            <w:tcW w:w="9936" w:type="dxa"/>
            <w:shd w:val="clear" w:color="auto" w:fill="003478"/>
            <w:vAlign w:val="center"/>
          </w:tcPr>
          <w:p w14:paraId="607DBC60" w14:textId="77777777" w:rsidR="006A2750" w:rsidRDefault="00420D1E">
            <w:pPr>
              <w:jc w:val="center"/>
            </w:pPr>
            <w:r>
              <w:rPr>
                <w:b/>
                <w:color w:val="FFFFFF"/>
                <w:sz w:val="20"/>
              </w:rPr>
              <w:t>FICTIONAL TRAINING MATERIAL</w:t>
            </w:r>
          </w:p>
        </w:tc>
      </w:tr>
    </w:tbl>
    <w:p w14:paraId="5C50E56E" w14:textId="77777777" w:rsidR="006A2750" w:rsidRDefault="00420D1E">
      <w:pPr>
        <w:jc w:val="center"/>
      </w:pPr>
      <w:r>
        <w:rPr>
          <w:b/>
          <w:color w:val="003478"/>
          <w:sz w:val="40"/>
        </w:rPr>
        <w:t>Operational Quality Bulletin OQB-2026-014</w:t>
      </w:r>
    </w:p>
    <w:p w14:paraId="267EA5E6" w14:textId="77777777" w:rsidR="006A2750" w:rsidRDefault="00420D1E">
      <w:pPr>
        <w:jc w:val="center"/>
      </w:pPr>
      <w:r>
        <w:rPr>
          <w:b/>
          <w:color w:val="1F4E79"/>
          <w:sz w:val="26"/>
        </w:rPr>
        <w:t>Enhanced Supplier Verification and Launch-Readiness Communication Requirements</w:t>
      </w:r>
    </w:p>
    <w:tbl>
      <w:tblPr>
        <w:tblW w:w="0" w:type="auto"/>
        <w:jc w:val="center"/>
        <w:tblLayout w:type="fixed"/>
        <w:tblLook w:val="04A0" w:firstRow="1" w:lastRow="0" w:firstColumn="1" w:lastColumn="0" w:noHBand="0" w:noVBand="1"/>
      </w:tblPr>
      <w:tblGrid>
        <w:gridCol w:w="4968"/>
        <w:gridCol w:w="4968"/>
      </w:tblGrid>
      <w:tr w:rsidR="006A2750" w14:paraId="7FA309C0" w14:textId="77777777">
        <w:trPr>
          <w:jc w:val="center"/>
        </w:trPr>
        <w:tc>
          <w:tcPr>
            <w:tcW w:w="4968" w:type="dxa"/>
            <w:shd w:val="clear" w:color="auto" w:fill="EAF2F8"/>
            <w:vAlign w:val="center"/>
          </w:tcPr>
          <w:p w14:paraId="63AF2279" w14:textId="77777777" w:rsidR="006A2750" w:rsidRDefault="00420D1E">
            <w:r>
              <w:rPr>
                <w:b/>
              </w:rPr>
              <w:t>Effective date</w:t>
            </w:r>
          </w:p>
        </w:tc>
        <w:tc>
          <w:tcPr>
            <w:tcW w:w="4968" w:type="dxa"/>
            <w:shd w:val="clear" w:color="auto" w:fill="EAF2F8"/>
            <w:vAlign w:val="center"/>
          </w:tcPr>
          <w:p w14:paraId="50CA6575" w14:textId="77777777" w:rsidR="006A2750" w:rsidRDefault="00420D1E">
            <w:r>
              <w:t>October 1, 2026</w:t>
            </w:r>
          </w:p>
        </w:tc>
      </w:tr>
      <w:tr w:rsidR="006A2750" w14:paraId="26DF021C" w14:textId="77777777">
        <w:trPr>
          <w:jc w:val="center"/>
        </w:trPr>
        <w:tc>
          <w:tcPr>
            <w:tcW w:w="4968" w:type="dxa"/>
            <w:shd w:val="clear" w:color="auto" w:fill="F7F9FB"/>
            <w:vAlign w:val="center"/>
          </w:tcPr>
          <w:p w14:paraId="2CB9F932" w14:textId="77777777" w:rsidR="006A2750" w:rsidRDefault="00420D1E">
            <w:r>
              <w:rPr>
                <w:b/>
              </w:rPr>
              <w:t>Audience</w:t>
            </w:r>
          </w:p>
        </w:tc>
        <w:tc>
          <w:tcPr>
            <w:tcW w:w="4968" w:type="dxa"/>
            <w:shd w:val="clear" w:color="auto" w:fill="F7F9FB"/>
            <w:vAlign w:val="center"/>
          </w:tcPr>
          <w:p w14:paraId="7599C31C" w14:textId="77777777" w:rsidR="006A2750" w:rsidRDefault="00420D1E">
            <w:r>
              <w:t>Plant Leaders, Program Managers, Supplier Quality, Manufacturing Operations, Engineering, Customer Experience</w:t>
            </w:r>
          </w:p>
        </w:tc>
      </w:tr>
      <w:tr w:rsidR="006A2750" w14:paraId="2E9DDA97" w14:textId="77777777">
        <w:trPr>
          <w:jc w:val="center"/>
        </w:trPr>
        <w:tc>
          <w:tcPr>
            <w:tcW w:w="4968" w:type="dxa"/>
            <w:shd w:val="clear" w:color="auto" w:fill="EAF2F8"/>
            <w:vAlign w:val="center"/>
          </w:tcPr>
          <w:p w14:paraId="5460A63E" w14:textId="77777777" w:rsidR="006A2750" w:rsidRDefault="00420D1E">
            <w:r>
              <w:rPr>
                <w:b/>
              </w:rPr>
              <w:t>Document status</w:t>
            </w:r>
          </w:p>
        </w:tc>
        <w:tc>
          <w:tcPr>
            <w:tcW w:w="4968" w:type="dxa"/>
            <w:shd w:val="clear" w:color="auto" w:fill="EAF2F8"/>
            <w:vAlign w:val="center"/>
          </w:tcPr>
          <w:p w14:paraId="1AD66999" w14:textId="77777777" w:rsidR="006A2750" w:rsidRDefault="00420D1E">
            <w:r>
              <w:t>Fictional scenario created for Microsoft Copilot training</w:t>
            </w:r>
          </w:p>
        </w:tc>
      </w:tr>
    </w:tbl>
    <w:p w14:paraId="78D79BAF" w14:textId="77777777" w:rsidR="006A2750" w:rsidRDefault="00420D1E">
      <w:pPr>
        <w:pStyle w:val="Heading1"/>
      </w:pPr>
      <w:r>
        <w:t>Purpose</w:t>
      </w:r>
    </w:p>
    <w:p w14:paraId="027C77B2" w14:textId="77777777" w:rsidR="006A2750" w:rsidRDefault="00420D1E">
      <w:r>
        <w:t>This bulletin introduces enhanced supplier verification and cross-functional communication requirements for launch-readiness activities involving production validation, component quality, plant throughput, and supplier confirmations.</w:t>
      </w:r>
    </w:p>
    <w:p w14:paraId="7C08A986" w14:textId="77777777" w:rsidR="006A2750" w:rsidRDefault="00420D1E">
      <w:r>
        <w:t>The objective is to strengthen quality controls, reduce launch risk, improve decision readiness, and maintain clear evidence for operational reviews.</w:t>
      </w:r>
    </w:p>
    <w:p w14:paraId="735C6CEB" w14:textId="77777777" w:rsidR="006A2750" w:rsidRDefault="00420D1E">
      <w:pPr>
        <w:pStyle w:val="Heading1"/>
      </w:pPr>
      <w:r>
        <w:t>Operational Update</w:t>
      </w:r>
    </w:p>
    <w:p w14:paraId="3BCB723A" w14:textId="77777777" w:rsidR="006A2750" w:rsidRDefault="00420D1E">
      <w:r>
        <w:t>Effective October 1, 2026, all launch-readiness items classified as high risk must undergo an additional verification and communication review before they are marked complete.</w:t>
      </w:r>
    </w:p>
    <w:p w14:paraId="06E9E27B" w14:textId="77777777" w:rsidR="006A2750" w:rsidRDefault="00420D1E">
      <w:r>
        <w:t>High-risk readiness items include:</w:t>
      </w:r>
    </w:p>
    <w:p w14:paraId="55A24021" w14:textId="77777777" w:rsidR="006A2750" w:rsidRDefault="00420D1E">
      <w:pPr>
        <w:pStyle w:val="ListBullet"/>
        <w:spacing w:after="40"/>
      </w:pPr>
      <w:r>
        <w:t>Late or incomplete supplier confirmations</w:t>
      </w:r>
    </w:p>
    <w:p w14:paraId="4C831BB6" w14:textId="77777777" w:rsidR="006A2750" w:rsidRDefault="00420D1E">
      <w:pPr>
        <w:pStyle w:val="ListBullet"/>
        <w:spacing w:after="40"/>
      </w:pPr>
      <w:r>
        <w:t>Unexpected changes in plant throughput</w:t>
      </w:r>
    </w:p>
    <w:p w14:paraId="5CCAFA45" w14:textId="77777777" w:rsidR="006A2750" w:rsidRDefault="00420D1E">
      <w:pPr>
        <w:pStyle w:val="ListBullet"/>
        <w:spacing w:after="40"/>
      </w:pPr>
      <w:r>
        <w:t>Component quality trends requiring investigation</w:t>
      </w:r>
    </w:p>
    <w:p w14:paraId="71F00B25" w14:textId="77777777" w:rsidR="006A2750" w:rsidRDefault="00420D1E">
      <w:pPr>
        <w:pStyle w:val="ListBullet"/>
        <w:spacing w:after="40"/>
      </w:pPr>
      <w:r>
        <w:t>Validation activities dependent on additional production coverage</w:t>
      </w:r>
    </w:p>
    <w:p w14:paraId="20E881BB" w14:textId="77777777" w:rsidR="006A2750" w:rsidRDefault="00420D1E">
      <w:pPr>
        <w:pStyle w:val="ListBullet"/>
        <w:spacing w:after="40"/>
      </w:pPr>
      <w:r>
        <w:t>Readiness updates received through non-standard communication channels</w:t>
      </w:r>
    </w:p>
    <w:p w14:paraId="12C59D02" w14:textId="77777777" w:rsidR="006A2750" w:rsidRDefault="00420D1E">
      <w:pPr>
        <w:pStyle w:val="Heading1"/>
      </w:pPr>
      <w:r>
        <w:t>Verification Requirements</w:t>
      </w:r>
    </w:p>
    <w:p w14:paraId="42250070" w14:textId="77777777" w:rsidR="006A2750" w:rsidRDefault="00420D1E">
      <w:r>
        <w:t>Before closing a high-risk readiness item, teams must complete the following steps:</w:t>
      </w:r>
    </w:p>
    <w:p w14:paraId="208E90B2" w14:textId="77777777" w:rsidR="006A2750" w:rsidRDefault="00420D1E">
      <w:pPr>
        <w:pStyle w:val="ListBullet"/>
        <w:spacing w:after="40"/>
      </w:pPr>
      <w:r>
        <w:t>Confirm the component, plant, program, and supplier records associated with the issue.</w:t>
      </w:r>
    </w:p>
    <w:p w14:paraId="1851C57F" w14:textId="77777777" w:rsidR="006A2750" w:rsidRDefault="00420D1E">
      <w:pPr>
        <w:pStyle w:val="ListBullet"/>
        <w:spacing w:after="40"/>
      </w:pPr>
      <w:r>
        <w:t>Validate the latest supplier commitment against the approved launch plan.</w:t>
      </w:r>
    </w:p>
    <w:p w14:paraId="141261E5" w14:textId="77777777" w:rsidR="006A2750" w:rsidRDefault="00420D1E">
      <w:pPr>
        <w:pStyle w:val="ListBullet"/>
        <w:spacing w:after="40"/>
      </w:pPr>
      <w:r>
        <w:t>Review relevant quality and defect-pattern information from the current and previous production checkpoints.</w:t>
      </w:r>
    </w:p>
    <w:p w14:paraId="20424FFB" w14:textId="77777777" w:rsidR="006A2750" w:rsidRDefault="00420D1E">
      <w:pPr>
        <w:pStyle w:val="ListBullet"/>
        <w:spacing w:after="40"/>
      </w:pPr>
      <w:r>
        <w:t>Confirm that no unresolved containment or escalation activity remains open.</w:t>
      </w:r>
    </w:p>
    <w:p w14:paraId="2B031618" w14:textId="77777777" w:rsidR="006A2750" w:rsidRDefault="00420D1E">
      <w:pPr>
        <w:pStyle w:val="ListBullet"/>
        <w:spacing w:after="40"/>
      </w:pPr>
      <w:r>
        <w:t>Record the verification outcome, evidence reviewed, owner, and next checkpoint in the approved tracking system.</w:t>
      </w:r>
    </w:p>
    <w:p w14:paraId="30735C41" w14:textId="77777777" w:rsidR="006A2750" w:rsidRDefault="00420D1E">
      <w:r>
        <w:t>Failure to document verification steps may result in the readiness item being reopened during quality or program review.</w:t>
      </w:r>
    </w:p>
    <w:p w14:paraId="54A6F2AB" w14:textId="77777777" w:rsidR="006A2750" w:rsidRDefault="00420D1E">
      <w:pPr>
        <w:pStyle w:val="Heading1"/>
      </w:pPr>
      <w:r>
        <w:lastRenderedPageBreak/>
        <w:t>Communication Requirements</w:t>
      </w:r>
    </w:p>
    <w:p w14:paraId="23B867C9" w14:textId="77777777" w:rsidR="006A2750" w:rsidRDefault="00420D1E">
      <w:r>
        <w:t>When additional validation or supplier follow-up is required, teams must:</w:t>
      </w:r>
    </w:p>
    <w:p w14:paraId="74723F71" w14:textId="77777777" w:rsidR="006A2750" w:rsidRDefault="00420D1E">
      <w:pPr>
        <w:pStyle w:val="ListBullet"/>
        <w:spacing w:after="40"/>
      </w:pPr>
      <w:r>
        <w:t>Clearly explain the reason for the additional validation.</w:t>
      </w:r>
    </w:p>
    <w:p w14:paraId="5DF8BF72" w14:textId="77777777" w:rsidR="006A2750" w:rsidRDefault="00420D1E">
      <w:pPr>
        <w:pStyle w:val="ListBullet"/>
        <w:spacing w:after="40"/>
      </w:pPr>
      <w:r>
        <w:t>Avoid sharing restricted engineering or supplier information through unapproved channels.</w:t>
      </w:r>
    </w:p>
    <w:p w14:paraId="2AD559BF" w14:textId="77777777" w:rsidR="006A2750" w:rsidRDefault="00420D1E">
      <w:pPr>
        <w:pStyle w:val="ListBullet"/>
        <w:spacing w:after="40"/>
      </w:pPr>
      <w:r>
        <w:t>State the expected decision or completion timeline.</w:t>
      </w:r>
    </w:p>
    <w:p w14:paraId="55E0CC5A" w14:textId="77777777" w:rsidR="006A2750" w:rsidRDefault="00420D1E">
      <w:pPr>
        <w:pStyle w:val="ListBullet"/>
        <w:spacing w:after="40"/>
      </w:pPr>
      <w:r>
        <w:t>Document significant communications, decisions, and exceptions.</w:t>
      </w:r>
    </w:p>
    <w:p w14:paraId="2C0C7BFA" w14:textId="77777777" w:rsidR="006A2750" w:rsidRDefault="00420D1E">
      <w:pPr>
        <w:pStyle w:val="ListBullet"/>
        <w:spacing w:after="40"/>
      </w:pPr>
      <w:r>
        <w:t>Use approved, audience-appropriate language for plant leadership, program management, suppliers, dealers, or customer-facing teams.</w:t>
      </w:r>
    </w:p>
    <w:p w14:paraId="75FCF325" w14:textId="77777777" w:rsidR="006A2750" w:rsidRDefault="00420D1E">
      <w:pPr>
        <w:pStyle w:val="Heading1"/>
      </w:pPr>
      <w:r>
        <w:t>Manager Responsibilities</w:t>
      </w:r>
    </w:p>
    <w:p w14:paraId="0408BDAB" w14:textId="77777777" w:rsidR="006A2750" w:rsidRDefault="00420D1E">
      <w:r>
        <w:t>Plant and program leaders are responsible for:</w:t>
      </w:r>
    </w:p>
    <w:p w14:paraId="5E60F9E6" w14:textId="77777777" w:rsidR="006A2750" w:rsidRDefault="00420D1E">
      <w:pPr>
        <w:pStyle w:val="ListBullet"/>
        <w:spacing w:after="40"/>
      </w:pPr>
      <w:r>
        <w:t>Communicating these requirements to impacted teams.</w:t>
      </w:r>
    </w:p>
    <w:p w14:paraId="495FCFE9" w14:textId="77777777" w:rsidR="006A2750" w:rsidRDefault="00420D1E">
      <w:pPr>
        <w:pStyle w:val="ListBullet"/>
        <w:spacing w:after="40"/>
      </w:pPr>
      <w:r>
        <w:t>Monitoring completion of verification and documentation activities.</w:t>
      </w:r>
    </w:p>
    <w:p w14:paraId="7BB7F1EF" w14:textId="77777777" w:rsidR="006A2750" w:rsidRDefault="00420D1E">
      <w:pPr>
        <w:pStyle w:val="ListBullet"/>
        <w:spacing w:after="40"/>
      </w:pPr>
      <w:r>
        <w:t>Reviewing requests for exceptions or additional production coverage.</w:t>
      </w:r>
    </w:p>
    <w:p w14:paraId="5AC96B4A" w14:textId="77777777" w:rsidR="006A2750" w:rsidRDefault="00420D1E">
      <w:pPr>
        <w:pStyle w:val="ListBullet"/>
        <w:spacing w:after="40"/>
      </w:pPr>
      <w:r>
        <w:t>Escalating unresolved supplier or quality risks.</w:t>
      </w:r>
    </w:p>
    <w:p w14:paraId="7C25CD52" w14:textId="77777777" w:rsidR="006A2750" w:rsidRDefault="00420D1E">
      <w:pPr>
        <w:pStyle w:val="ListBullet"/>
        <w:spacing w:after="40"/>
      </w:pPr>
      <w:r>
        <w:t>Ensuring impacted employees complete the required launch-readiness briefing.</w:t>
      </w:r>
    </w:p>
    <w:p w14:paraId="5142C204" w14:textId="77777777" w:rsidR="006A2750" w:rsidRDefault="00420D1E">
      <w:r>
        <w:t>Managers must retain evidence of communications, decisions, and briefing completion for operational review purposes.</w:t>
      </w:r>
    </w:p>
    <w:p w14:paraId="0919FDC8" w14:textId="77777777" w:rsidR="006A2750" w:rsidRDefault="00420D1E">
      <w:pPr>
        <w:pStyle w:val="Heading1"/>
      </w:pPr>
      <w:r>
        <w:t>Required Readiness Actions</w:t>
      </w:r>
    </w:p>
    <w:tbl>
      <w:tblPr>
        <w:tblStyle w:val="TableGrid"/>
        <w:tblW w:w="0" w:type="auto"/>
        <w:jc w:val="center"/>
        <w:tblLayout w:type="fixed"/>
        <w:tblLook w:val="04A0" w:firstRow="1" w:lastRow="0" w:firstColumn="1" w:lastColumn="0" w:noHBand="0" w:noVBand="1"/>
      </w:tblPr>
      <w:tblGrid>
        <w:gridCol w:w="4320"/>
        <w:gridCol w:w="2484"/>
        <w:gridCol w:w="2484"/>
        <w:gridCol w:w="2484"/>
      </w:tblGrid>
      <w:tr w:rsidR="006A2750" w14:paraId="607B36DB" w14:textId="77777777">
        <w:trPr>
          <w:jc w:val="center"/>
        </w:trPr>
        <w:tc>
          <w:tcPr>
            <w:tcW w:w="2484" w:type="dxa"/>
            <w:shd w:val="clear" w:color="auto" w:fill="003478"/>
          </w:tcPr>
          <w:p w14:paraId="45298B77" w14:textId="77777777" w:rsidR="006A2750" w:rsidRDefault="00420D1E">
            <w:r>
              <w:rPr>
                <w:b/>
                <w:color w:val="FFFFFF"/>
              </w:rPr>
              <w:t>Action</w:t>
            </w:r>
          </w:p>
        </w:tc>
        <w:tc>
          <w:tcPr>
            <w:tcW w:w="2484" w:type="dxa"/>
            <w:shd w:val="clear" w:color="auto" w:fill="003478"/>
          </w:tcPr>
          <w:p w14:paraId="65D83BB4" w14:textId="77777777" w:rsidR="006A2750" w:rsidRDefault="00420D1E">
            <w:r>
              <w:rPr>
                <w:b/>
                <w:color w:val="FFFFFF"/>
              </w:rPr>
              <w:t>Current owner</w:t>
            </w:r>
          </w:p>
        </w:tc>
        <w:tc>
          <w:tcPr>
            <w:tcW w:w="2484" w:type="dxa"/>
            <w:shd w:val="clear" w:color="auto" w:fill="003478"/>
          </w:tcPr>
          <w:p w14:paraId="337762AD" w14:textId="77777777" w:rsidR="006A2750" w:rsidRDefault="00420D1E">
            <w:r>
              <w:rPr>
                <w:b/>
                <w:color w:val="FFFFFF"/>
              </w:rPr>
              <w:t>Target checkpoint</w:t>
            </w:r>
          </w:p>
        </w:tc>
        <w:tc>
          <w:tcPr>
            <w:tcW w:w="2484" w:type="dxa"/>
            <w:shd w:val="clear" w:color="auto" w:fill="003478"/>
          </w:tcPr>
          <w:p w14:paraId="06114B1C" w14:textId="77777777" w:rsidR="006A2750" w:rsidRDefault="00420D1E">
            <w:r>
              <w:rPr>
                <w:b/>
                <w:color w:val="FFFFFF"/>
              </w:rPr>
              <w:t>Status</w:t>
            </w:r>
          </w:p>
        </w:tc>
      </w:tr>
      <w:tr w:rsidR="006A2750" w14:paraId="662C4CF3" w14:textId="77777777">
        <w:trPr>
          <w:jc w:val="center"/>
        </w:trPr>
        <w:tc>
          <w:tcPr>
            <w:tcW w:w="4320" w:type="dxa"/>
            <w:vAlign w:val="center"/>
          </w:tcPr>
          <w:p w14:paraId="71F4468C" w14:textId="77777777" w:rsidR="006A2750" w:rsidRDefault="00420D1E">
            <w:pPr>
              <w:spacing w:after="0"/>
            </w:pPr>
            <w:r>
              <w:t>Validate torque sensor calibration logs</w:t>
            </w:r>
          </w:p>
        </w:tc>
        <w:tc>
          <w:tcPr>
            <w:tcW w:w="1728" w:type="dxa"/>
            <w:vAlign w:val="center"/>
          </w:tcPr>
          <w:p w14:paraId="434364A4" w14:textId="77777777" w:rsidR="006A2750" w:rsidRDefault="00420D1E">
            <w:pPr>
              <w:spacing w:after="0"/>
            </w:pPr>
            <w:r>
              <w:t>To be confirmed</w:t>
            </w:r>
          </w:p>
        </w:tc>
        <w:tc>
          <w:tcPr>
            <w:tcW w:w="1728" w:type="dxa"/>
            <w:vAlign w:val="center"/>
          </w:tcPr>
          <w:p w14:paraId="0B78C41E" w14:textId="77777777" w:rsidR="006A2750" w:rsidRDefault="00420D1E">
            <w:pPr>
              <w:spacing w:after="0"/>
            </w:pPr>
            <w:r>
              <w:t>Next quality review</w:t>
            </w:r>
          </w:p>
        </w:tc>
        <w:tc>
          <w:tcPr>
            <w:tcW w:w="2160" w:type="dxa"/>
            <w:vAlign w:val="center"/>
          </w:tcPr>
          <w:p w14:paraId="330872E3" w14:textId="77777777" w:rsidR="006A2750" w:rsidRDefault="00420D1E">
            <w:pPr>
              <w:spacing w:after="0"/>
            </w:pPr>
            <w:r>
              <w:t>Open</w:t>
            </w:r>
          </w:p>
        </w:tc>
      </w:tr>
      <w:tr w:rsidR="006A2750" w14:paraId="7542213A" w14:textId="77777777">
        <w:trPr>
          <w:jc w:val="center"/>
        </w:trPr>
        <w:tc>
          <w:tcPr>
            <w:tcW w:w="4320" w:type="dxa"/>
            <w:vAlign w:val="center"/>
          </w:tcPr>
          <w:p w14:paraId="4C90E1FD" w14:textId="77777777" w:rsidR="006A2750" w:rsidRDefault="00420D1E">
            <w:pPr>
              <w:spacing w:after="0"/>
            </w:pPr>
            <w:r>
              <w:t>Compare week-over-week defect patterns</w:t>
            </w:r>
          </w:p>
        </w:tc>
        <w:tc>
          <w:tcPr>
            <w:tcW w:w="1728" w:type="dxa"/>
            <w:vAlign w:val="center"/>
          </w:tcPr>
          <w:p w14:paraId="6D3A8D56" w14:textId="77777777" w:rsidR="006A2750" w:rsidRDefault="00420D1E">
            <w:pPr>
              <w:spacing w:after="0"/>
            </w:pPr>
            <w:r>
              <w:t>To be confirmed</w:t>
            </w:r>
          </w:p>
        </w:tc>
        <w:tc>
          <w:tcPr>
            <w:tcW w:w="1728" w:type="dxa"/>
            <w:vAlign w:val="center"/>
          </w:tcPr>
          <w:p w14:paraId="7A4D01B1" w14:textId="77777777" w:rsidR="006A2750" w:rsidRDefault="00420D1E">
            <w:pPr>
              <w:spacing w:after="0"/>
            </w:pPr>
            <w:r>
              <w:t>Next production checkpoint</w:t>
            </w:r>
          </w:p>
        </w:tc>
        <w:tc>
          <w:tcPr>
            <w:tcW w:w="2160" w:type="dxa"/>
            <w:vAlign w:val="center"/>
          </w:tcPr>
          <w:p w14:paraId="7746E167" w14:textId="77777777" w:rsidR="006A2750" w:rsidRDefault="00420D1E">
            <w:pPr>
              <w:spacing w:after="0"/>
            </w:pPr>
            <w:r>
              <w:t>Open</w:t>
            </w:r>
          </w:p>
        </w:tc>
      </w:tr>
      <w:tr w:rsidR="006A2750" w14:paraId="44AB75FF" w14:textId="77777777">
        <w:trPr>
          <w:jc w:val="center"/>
        </w:trPr>
        <w:tc>
          <w:tcPr>
            <w:tcW w:w="4320" w:type="dxa"/>
            <w:vAlign w:val="center"/>
          </w:tcPr>
          <w:p w14:paraId="0501B52C" w14:textId="77777777" w:rsidR="006A2750" w:rsidRDefault="00420D1E">
            <w:pPr>
              <w:spacing w:after="0"/>
            </w:pPr>
            <w:r>
              <w:t>Prepare supplier-readiness summary for leadership</w:t>
            </w:r>
          </w:p>
        </w:tc>
        <w:tc>
          <w:tcPr>
            <w:tcW w:w="1728" w:type="dxa"/>
            <w:vAlign w:val="center"/>
          </w:tcPr>
          <w:p w14:paraId="2D8FF948" w14:textId="77777777" w:rsidR="006A2750" w:rsidRDefault="00420D1E">
            <w:pPr>
              <w:spacing w:after="0"/>
            </w:pPr>
            <w:r>
              <w:t>To be confirmed</w:t>
            </w:r>
          </w:p>
        </w:tc>
        <w:tc>
          <w:tcPr>
            <w:tcW w:w="1728" w:type="dxa"/>
            <w:vAlign w:val="center"/>
          </w:tcPr>
          <w:p w14:paraId="075AFDA6" w14:textId="77777777" w:rsidR="006A2750" w:rsidRDefault="00420D1E">
            <w:pPr>
              <w:spacing w:after="0"/>
            </w:pPr>
            <w:r>
              <w:t>Leadership review</w:t>
            </w:r>
          </w:p>
        </w:tc>
        <w:tc>
          <w:tcPr>
            <w:tcW w:w="2160" w:type="dxa"/>
            <w:vAlign w:val="center"/>
          </w:tcPr>
          <w:p w14:paraId="48C18F83" w14:textId="77777777" w:rsidR="006A2750" w:rsidRDefault="00420D1E">
            <w:pPr>
              <w:spacing w:after="0"/>
            </w:pPr>
            <w:r>
              <w:t>Open</w:t>
            </w:r>
          </w:p>
        </w:tc>
      </w:tr>
      <w:tr w:rsidR="006A2750" w14:paraId="63FE2A9A" w14:textId="77777777">
        <w:trPr>
          <w:jc w:val="center"/>
        </w:trPr>
        <w:tc>
          <w:tcPr>
            <w:tcW w:w="4320" w:type="dxa"/>
            <w:vAlign w:val="center"/>
          </w:tcPr>
          <w:p w14:paraId="00DA9693" w14:textId="77777777" w:rsidR="006A2750" w:rsidRDefault="00420D1E">
            <w:pPr>
              <w:spacing w:after="0"/>
            </w:pPr>
            <w:r>
              <w:t>Decide whether to add Saturday validation coverage</w:t>
            </w:r>
          </w:p>
        </w:tc>
        <w:tc>
          <w:tcPr>
            <w:tcW w:w="1728" w:type="dxa"/>
            <w:vAlign w:val="center"/>
          </w:tcPr>
          <w:p w14:paraId="5CCF3E32" w14:textId="77777777" w:rsidR="006A2750" w:rsidRDefault="00420D1E">
            <w:pPr>
              <w:spacing w:after="0"/>
            </w:pPr>
            <w:r>
              <w:t>Leadership decision</w:t>
            </w:r>
          </w:p>
        </w:tc>
        <w:tc>
          <w:tcPr>
            <w:tcW w:w="1728" w:type="dxa"/>
            <w:vAlign w:val="center"/>
          </w:tcPr>
          <w:p w14:paraId="1591F83B" w14:textId="77777777" w:rsidR="006A2750" w:rsidRDefault="00420D1E">
            <w:pPr>
              <w:spacing w:after="0"/>
            </w:pPr>
            <w:r>
              <w:t>Before coverage is scheduled</w:t>
            </w:r>
          </w:p>
        </w:tc>
        <w:tc>
          <w:tcPr>
            <w:tcW w:w="2160" w:type="dxa"/>
            <w:vAlign w:val="center"/>
          </w:tcPr>
          <w:p w14:paraId="1BECBC3D" w14:textId="77777777" w:rsidR="006A2750" w:rsidRDefault="00420D1E">
            <w:pPr>
              <w:spacing w:after="0"/>
            </w:pPr>
            <w:r>
              <w:t>Decision required</w:t>
            </w:r>
          </w:p>
        </w:tc>
      </w:tr>
    </w:tbl>
    <w:p w14:paraId="28B549DC" w14:textId="77777777" w:rsidR="006A2750" w:rsidRDefault="00420D1E">
      <w:pPr>
        <w:pStyle w:val="Heading1"/>
      </w:pPr>
      <w:r>
        <w:t>Monitoring</w:t>
      </w:r>
    </w:p>
    <w:p w14:paraId="4DDF56AF" w14:textId="77777777" w:rsidR="006A2750" w:rsidRDefault="00420D1E">
      <w:r>
        <w:t>Beginning October 15, 2026, Operational Quality will review:</w:t>
      </w:r>
    </w:p>
    <w:p w14:paraId="0C0D68A5" w14:textId="77777777" w:rsidR="006A2750" w:rsidRDefault="00420D1E">
      <w:pPr>
        <w:pStyle w:val="ListBullet"/>
        <w:spacing w:after="40"/>
      </w:pPr>
      <w:r>
        <w:t>Completion of supplier verification activities</w:t>
      </w:r>
    </w:p>
    <w:p w14:paraId="79743916" w14:textId="77777777" w:rsidR="006A2750" w:rsidRDefault="00420D1E">
      <w:pPr>
        <w:pStyle w:val="ListBullet"/>
        <w:spacing w:after="40"/>
      </w:pPr>
      <w:r>
        <w:t>Quality of readiness documentation</w:t>
      </w:r>
    </w:p>
    <w:p w14:paraId="7ABEF534" w14:textId="77777777" w:rsidR="006A2750" w:rsidRDefault="00420D1E">
      <w:pPr>
        <w:pStyle w:val="ListBullet"/>
        <w:spacing w:after="40"/>
      </w:pPr>
      <w:r>
        <w:t>Exception and additional-coverage decisions</w:t>
      </w:r>
    </w:p>
    <w:p w14:paraId="0AD1C19B" w14:textId="77777777" w:rsidR="006A2750" w:rsidRDefault="00420D1E">
      <w:pPr>
        <w:pStyle w:val="ListBullet"/>
        <w:spacing w:after="40"/>
      </w:pPr>
      <w:r>
        <w:t>Plant throughput and defect-pattern updates</w:t>
      </w:r>
    </w:p>
    <w:p w14:paraId="2BFD1893" w14:textId="77777777" w:rsidR="006A2750" w:rsidRDefault="00420D1E">
      <w:pPr>
        <w:pStyle w:val="ListBullet"/>
        <w:spacing w:after="40"/>
      </w:pPr>
      <w:r>
        <w:t>Timeliness of leadership and customer-facing communications</w:t>
      </w:r>
    </w:p>
    <w:p w14:paraId="27A47AE6" w14:textId="77777777" w:rsidR="006A2750" w:rsidRDefault="00420D1E">
      <w:r>
        <w:t>Material findings may be included in program leadership and operational quality reviews.</w:t>
      </w:r>
    </w:p>
    <w:p w14:paraId="6C0B8592" w14:textId="77777777" w:rsidR="006A2750" w:rsidRDefault="00420D1E">
      <w:pPr>
        <w:pStyle w:val="Heading1"/>
      </w:pPr>
      <w:r>
        <w:t>Escalation Process</w:t>
      </w:r>
    </w:p>
    <w:p w14:paraId="11101ED7" w14:textId="77777777" w:rsidR="006A2750" w:rsidRDefault="00420D1E">
      <w:r>
        <w:t>Any employee who identifies the following must escalate the matter immediately through the approved quality and program-management channels:</w:t>
      </w:r>
    </w:p>
    <w:p w14:paraId="327BC7B1" w14:textId="77777777" w:rsidR="006A2750" w:rsidRDefault="00420D1E">
      <w:pPr>
        <w:pStyle w:val="ListBullet"/>
        <w:spacing w:after="40"/>
      </w:pPr>
      <w:r>
        <w:t>A potential component or calibration concern</w:t>
      </w:r>
    </w:p>
    <w:p w14:paraId="51A8A3DF" w14:textId="77777777" w:rsidR="006A2750" w:rsidRDefault="00420D1E">
      <w:pPr>
        <w:pStyle w:val="ListBullet"/>
        <w:spacing w:after="40"/>
      </w:pPr>
      <w:r>
        <w:t>A supplier commitment that may affect launch readiness</w:t>
      </w:r>
    </w:p>
    <w:p w14:paraId="4DA3824B" w14:textId="77777777" w:rsidR="006A2750" w:rsidRDefault="00420D1E">
      <w:pPr>
        <w:pStyle w:val="ListBullet"/>
        <w:spacing w:after="40"/>
      </w:pPr>
      <w:r>
        <w:lastRenderedPageBreak/>
        <w:t>A material difference between reported and observed plant conditions</w:t>
      </w:r>
    </w:p>
    <w:p w14:paraId="14CA60C0" w14:textId="77777777" w:rsidR="006A2750" w:rsidRDefault="00420D1E">
      <w:pPr>
        <w:pStyle w:val="ListBullet"/>
        <w:spacing w:after="40"/>
      </w:pPr>
      <w:r>
        <w:t>Missing ownership for a time-sensitive readiness action</w:t>
      </w:r>
    </w:p>
    <w:p w14:paraId="32EE4FA3" w14:textId="77777777" w:rsidR="006A2750" w:rsidRDefault="00420D1E">
      <w:pPr>
        <w:pStyle w:val="ListBullet"/>
        <w:spacing w:after="40"/>
      </w:pPr>
      <w:r>
        <w:t>An operational or customer communication that may contain unverified information</w:t>
      </w:r>
    </w:p>
    <w:p w14:paraId="7B71E84B" w14:textId="77777777" w:rsidR="006A2750" w:rsidRDefault="00420D1E">
      <w:pPr>
        <w:pStyle w:val="Heading1"/>
      </w:pPr>
      <w:r>
        <w:t>Non-Compliance</w:t>
      </w:r>
    </w:p>
    <w:p w14:paraId="5BE97B68" w14:textId="77777777" w:rsidR="006A2750" w:rsidRDefault="00420D1E">
      <w:r>
        <w:t>Failure to follow this bulletin may result in:</w:t>
      </w:r>
    </w:p>
    <w:p w14:paraId="27302FDB" w14:textId="77777777" w:rsidR="006A2750" w:rsidRDefault="00420D1E">
      <w:pPr>
        <w:pStyle w:val="ListBullet"/>
        <w:spacing w:after="40"/>
      </w:pPr>
      <w:r>
        <w:t>Corrective coaching</w:t>
      </w:r>
    </w:p>
    <w:p w14:paraId="7EA8ADAF" w14:textId="77777777" w:rsidR="006A2750" w:rsidRDefault="00420D1E">
      <w:pPr>
        <w:pStyle w:val="ListBullet"/>
        <w:spacing w:after="40"/>
      </w:pPr>
      <w:r>
        <w:t>Additional required briefing or training</w:t>
      </w:r>
    </w:p>
    <w:p w14:paraId="281C1D91" w14:textId="77777777" w:rsidR="006A2750" w:rsidRDefault="00420D1E">
      <w:pPr>
        <w:pStyle w:val="ListBullet"/>
        <w:spacing w:after="40"/>
      </w:pPr>
      <w:r>
        <w:t>A readiness or quality-management finding</w:t>
      </w:r>
    </w:p>
    <w:p w14:paraId="59A71B6A" w14:textId="77777777" w:rsidR="006A2750" w:rsidRDefault="00420D1E">
      <w:pPr>
        <w:pStyle w:val="ListBullet"/>
        <w:spacing w:after="40"/>
      </w:pPr>
      <w:r>
        <w:t>Reopening of a closed action</w:t>
      </w:r>
    </w:p>
    <w:p w14:paraId="7AD3A63E" w14:textId="77777777" w:rsidR="006A2750" w:rsidRDefault="00420D1E">
      <w:pPr>
        <w:pStyle w:val="ListBullet"/>
        <w:spacing w:after="40"/>
      </w:pPr>
      <w:r>
        <w:t>Escalation to program or plant leadership where appropriate</w:t>
      </w:r>
    </w:p>
    <w:p w14:paraId="249D9894" w14:textId="77777777" w:rsidR="006A2750" w:rsidRDefault="00420D1E">
      <w:pPr>
        <w:spacing w:before="200"/>
      </w:pPr>
      <w:r>
        <w:rPr>
          <w:b/>
          <w:color w:val="9C6500"/>
        </w:rPr>
        <w:t xml:space="preserve">Training disclaimer: </w:t>
      </w:r>
      <w:r>
        <w:rPr>
          <w:i/>
        </w:rPr>
        <w:t>This document is fictional and intended only for demonstrating Microsoft Copilot scenarios. It does not represent an actual Ford policy, incident, process, supplier, plant, or operational requirement. Do not use customer-confidential or production-sensitive information in the training environment.</w:t>
      </w:r>
    </w:p>
    <w:sectPr w:rsidR="006A2750"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75E34" w14:textId="77777777" w:rsidR="00420D1E" w:rsidRDefault="00420D1E">
      <w:pPr>
        <w:spacing w:after="0" w:line="240" w:lineRule="auto"/>
      </w:pPr>
      <w:r>
        <w:separator/>
      </w:r>
    </w:p>
  </w:endnote>
  <w:endnote w:type="continuationSeparator" w:id="0">
    <w:p w14:paraId="53CC59BC" w14:textId="77777777" w:rsidR="00420D1E" w:rsidRDefault="00420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5EA8B" w14:textId="77777777" w:rsidR="006A2750" w:rsidRDefault="00420D1E">
    <w:pPr>
      <w:pStyle w:val="Footer"/>
      <w:jc w:val="center"/>
    </w:pPr>
    <w:r>
      <w:rPr>
        <w:color w:val="646464"/>
        <w:sz w:val="16"/>
      </w:rPr>
      <w:t>Fictional training material | Operational Quality Bulletin OQB-2026-014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DF9DE" w14:textId="77777777" w:rsidR="00420D1E" w:rsidRDefault="00420D1E">
      <w:pPr>
        <w:spacing w:after="0" w:line="240" w:lineRule="auto"/>
      </w:pPr>
      <w:r>
        <w:separator/>
      </w:r>
    </w:p>
  </w:footnote>
  <w:footnote w:type="continuationSeparator" w:id="0">
    <w:p w14:paraId="2D0979D5" w14:textId="77777777" w:rsidR="00420D1E" w:rsidRDefault="00420D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0276137">
    <w:abstractNumId w:val="8"/>
  </w:num>
  <w:num w:numId="2" w16cid:durableId="1961301191">
    <w:abstractNumId w:val="6"/>
  </w:num>
  <w:num w:numId="3" w16cid:durableId="1111781416">
    <w:abstractNumId w:val="5"/>
  </w:num>
  <w:num w:numId="4" w16cid:durableId="1272204365">
    <w:abstractNumId w:val="4"/>
  </w:num>
  <w:num w:numId="5" w16cid:durableId="410321757">
    <w:abstractNumId w:val="7"/>
  </w:num>
  <w:num w:numId="6" w16cid:durableId="723874837">
    <w:abstractNumId w:val="3"/>
  </w:num>
  <w:num w:numId="7" w16cid:durableId="656032096">
    <w:abstractNumId w:val="2"/>
  </w:num>
  <w:num w:numId="8" w16cid:durableId="1598906412">
    <w:abstractNumId w:val="1"/>
  </w:num>
  <w:num w:numId="9" w16cid:durableId="79065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F4B"/>
    <w:rsid w:val="00326F90"/>
    <w:rsid w:val="00420D1E"/>
    <w:rsid w:val="006A2750"/>
    <w:rsid w:val="00A367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F545923-C203-4FAF-95F1-71341B8BA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3478"/>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0034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Quality Bulletin OQB-2026-014</dc:title>
  <dc:subject>Fictional Ford-relevant Microsoft Copilot training scenario</dc:subject>
  <dc:creator>Juliet Rajan</dc:creator>
  <cp:keywords/>
  <dc:description>generated by python-docx</dc:description>
  <cp:lastModifiedBy>Juliet Rajan</cp:lastModifiedBy>
  <cp:revision>2</cp:revision>
  <dcterms:created xsi:type="dcterms:W3CDTF">2026-10-22T22:09:00Z</dcterms:created>
  <dcterms:modified xsi:type="dcterms:W3CDTF">2026-10-22T22:11:00Z</dcterms:modified>
  <cp:category/>
</cp:coreProperties>
</file>