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Réunion du 4/03 : compte-rendu </w:t>
      </w:r>
    </w:p>
    <w:p w:rsidR="00000000" w:rsidDel="00000000" w:rsidP="00000000" w:rsidRDefault="00000000" w:rsidRPr="00000000" w14:paraId="00000002">
      <w:pPr>
        <w:rPr>
          <w:sz w:val="30"/>
          <w:szCs w:val="30"/>
          <w:u w:val="single"/>
        </w:rPr>
      </w:pPr>
      <w:r w:rsidDel="00000000" w:rsidR="00000000" w:rsidRPr="00000000">
        <w:rPr>
          <w:rtl w:val="0"/>
        </w:rPr>
      </w:r>
    </w:p>
    <w:p w:rsidR="00000000" w:rsidDel="00000000" w:rsidP="00000000" w:rsidRDefault="00000000" w:rsidRPr="00000000" w14:paraId="00000003">
      <w:pPr>
        <w:rPr>
          <w:sz w:val="30"/>
          <w:szCs w:val="30"/>
          <w:u w:val="single"/>
        </w:rPr>
      </w:pPr>
      <w:r w:rsidDel="00000000" w:rsidR="00000000" w:rsidRPr="00000000">
        <w:rPr>
          <w:sz w:val="30"/>
          <w:szCs w:val="30"/>
          <w:u w:val="single"/>
          <w:rtl w:val="0"/>
        </w:rPr>
        <w:t xml:space="preserve">Personnes présentes</w:t>
      </w:r>
    </w:p>
    <w:p w:rsidR="00000000" w:rsidDel="00000000" w:rsidP="00000000" w:rsidRDefault="00000000" w:rsidRPr="00000000" w14:paraId="00000004">
      <w:pPr>
        <w:rPr/>
      </w:pPr>
      <w:r w:rsidDel="00000000" w:rsidR="00000000" w:rsidRPr="00000000">
        <w:rPr>
          <w:rtl w:val="0"/>
        </w:rPr>
        <w:t xml:space="preserve">Éric Lallet, Margot Berton, Juliette Debono, Inès Kacer, Iris Marjollet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0"/>
          <w:szCs w:val="30"/>
          <w:u w:val="single"/>
        </w:rPr>
      </w:pPr>
      <w:r w:rsidDel="00000000" w:rsidR="00000000" w:rsidRPr="00000000">
        <w:rPr>
          <w:sz w:val="30"/>
          <w:szCs w:val="30"/>
          <w:u w:val="single"/>
          <w:rtl w:val="0"/>
        </w:rPr>
        <w:t xml:space="preserve">Objectifs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revenir sur le début du projet</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mettre en place l’organisation et la communication avec le tuteur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30"/>
          <w:szCs w:val="30"/>
          <w:u w:val="single"/>
          <w:rtl w:val="0"/>
        </w:rPr>
        <w:t xml:space="preserve">Le projet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Réexplication du projet : créer un chatbot relié à un emploi du temps</w:t>
      </w:r>
    </w:p>
    <w:p w:rsidR="00000000" w:rsidDel="00000000" w:rsidP="00000000" w:rsidRDefault="00000000" w:rsidRPr="00000000" w14:paraId="0000000C">
      <w:pPr>
        <w:rPr/>
      </w:pPr>
      <w:r w:rsidDel="00000000" w:rsidR="00000000" w:rsidRPr="00000000">
        <w:rPr>
          <w:rtl w:val="0"/>
        </w:rPr>
        <w:t xml:space="preserve">Le projet est très vaste, il va falloir le préciser.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Points clés du projet sur lesquels il faudra se concentrer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la reconnaissance écrite de langage naturel (cette partie n’est pas maîtrisée par le tuteur)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trouver une bibliothèque existante afin de l’utiliser (en anlgais)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travail sur Android Studio : Juliette a déjà travaillé avec, elle pourra donc expliquer son fonctionnement au reste du groupe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définir le fonctionnement de l’application : servira-t-elle d’interface ou les calculs seront-ils fait sur le mobile ? Le tuteur conseille au groupe de faire toute la partie “intelligente” sur ordinateur : l’application servira donc d’interface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la dépendance au réseau : le tuteur pourra aider le groupe concernant la communication réseau et fournir de la documentation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z w:val="30"/>
          <w:szCs w:val="30"/>
          <w:u w:val="single"/>
          <w:rtl w:val="0"/>
        </w:rPr>
        <w:t xml:space="preserve">Fonctionnement de l’application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 plus simple et la meilleure solution consiste en l’utilisation d’une application qui sert d’interface, et le passage par un serveur web qui enclenche ensuite les requêtes désirées. L’idée est donc d’utiliser une API (Application Programming Interface) : l’utilisateur fait une requête qui est envoyée sur le serveur web, et il reçoit ensuite une réponse.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Structure de fonctionnement de l’application :</w:t>
      </w:r>
    </w:p>
    <w:p w:rsidR="00000000" w:rsidDel="00000000" w:rsidP="00000000" w:rsidRDefault="00000000" w:rsidRPr="00000000" w14:paraId="00000019">
      <w:pPr>
        <w:rPr/>
      </w:pPr>
      <w:r w:rsidDel="00000000" w:rsidR="00000000" w:rsidRPr="00000000">
        <w:rPr>
          <w:rtl w:val="0"/>
        </w:rPr>
        <w:t xml:space="preserve">requête sur l’application =&gt; serveur web =&gt; les calculs sont faits =&gt; serveur web =&gt; réponse reçue par l’application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Implémentation : pour le lien entre l’application et le serveur web, le mieux est d’utiliser le langage jason. Il faudra choisir une bibliothèque jason préexistante qui sera adaptée au projet.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30"/>
          <w:szCs w:val="30"/>
          <w:u w:val="single"/>
        </w:rPr>
      </w:pPr>
      <w:r w:rsidDel="00000000" w:rsidR="00000000" w:rsidRPr="00000000">
        <w:rPr>
          <w:sz w:val="30"/>
          <w:szCs w:val="30"/>
          <w:u w:val="single"/>
          <w:rtl w:val="0"/>
        </w:rPr>
        <w:t xml:space="preserve">Objectifs </w:t>
      </w:r>
    </w:p>
    <w:p w:rsidR="00000000" w:rsidDel="00000000" w:rsidP="00000000" w:rsidRDefault="00000000" w:rsidRPr="00000000" w14:paraId="0000001E">
      <w:pPr>
        <w:rPr/>
      </w:pPr>
      <w:r w:rsidDel="00000000" w:rsidR="00000000" w:rsidRPr="00000000">
        <w:rPr>
          <w:rtl w:val="0"/>
        </w:rPr>
        <w:t xml:space="preserve">Il faut répondre à 3 questions avant de pouvoir commencer à implémenter le chatbot et l'application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Y aura-t-il une application, et si oui comment fonctionnera-t-elle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Comment faire le chatbot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Comment relier les deux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Les réponses à ces questions devront être étudiées pour les prochaines réunions.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30"/>
          <w:szCs w:val="30"/>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sz w:val="30"/>
          <w:szCs w:val="30"/>
          <w:u w:val="single"/>
          <w:rtl w:val="0"/>
        </w:rPr>
        <w:t xml:space="preserve">Organisation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 tuteur a créé des répertoires sur le git du projet :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un répertoire </w:t>
      </w:r>
      <w:r w:rsidDel="00000000" w:rsidR="00000000" w:rsidRPr="00000000">
        <w:rPr>
          <w:i w:val="1"/>
          <w:rtl w:val="0"/>
        </w:rPr>
        <w:t xml:space="preserve">issues </w:t>
      </w:r>
      <w:r w:rsidDel="00000000" w:rsidR="00000000" w:rsidRPr="00000000">
        <w:rPr>
          <w:rtl w:val="0"/>
        </w:rPr>
        <w:t xml:space="preserve">qui contiendra toutes les tâches à faire, et où les membres du groupe pourront poser leurs questions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un répertoire qui contiendra toute la documentation liée au projet : les livrables, les compte-rendu de réunion, les documents d’aide…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sz w:val="30"/>
          <w:szCs w:val="30"/>
          <w:u w:val="single"/>
          <w:rtl w:val="0"/>
        </w:rPr>
        <w:t xml:space="preserve">Retour sur le livrable 1</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 groupe a fait une confusion concernant le pré-rapport : le plan du rapport et du pré-rapport doivent être identiques, et l’objectif est de compléter le pré-rapport au fur et à mesure du projet. Ainsi, le rapport n’aura plus qu’à être rédigé à la fin du projet.</w:t>
      </w:r>
    </w:p>
    <w:p w:rsidR="00000000" w:rsidDel="00000000" w:rsidP="00000000" w:rsidRDefault="00000000" w:rsidRPr="00000000" w14:paraId="0000002C">
      <w:pPr>
        <w:rPr/>
      </w:pPr>
      <w:r w:rsidDel="00000000" w:rsidR="00000000" w:rsidRPr="00000000">
        <w:rPr>
          <w:rtl w:val="0"/>
        </w:rPr>
        <w:t xml:space="preserve">Le groupe devra donc modifier régulièrement le livrable déposé sur git.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sz w:val="30"/>
          <w:szCs w:val="30"/>
          <w:u w:val="single"/>
          <w:rtl w:val="0"/>
        </w:rPr>
        <w:t xml:space="preserve">Prochaine réunion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Pour l’instant, le tuteur laisse le groupe avancer sur le projet, et il orientera le projet par la suite. Le groupe doit ainsi continuer ses recherches sur la structure d’un chatbot et chercher à préciser la façon dont le projet sera implémenté.</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 faire pour la prochaine réunion :</w:t>
      </w:r>
    </w:p>
    <w:p w:rsidR="00000000" w:rsidDel="00000000" w:rsidP="00000000" w:rsidRDefault="00000000" w:rsidRPr="00000000" w14:paraId="00000032">
      <w:pPr>
        <w:rPr/>
      </w:pPr>
      <w:r w:rsidDel="00000000" w:rsidR="00000000" w:rsidRPr="00000000">
        <w:rPr>
          <w:rtl w:val="0"/>
        </w:rPr>
        <w:t xml:space="preserve">Pour le groupe :</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modifier le livrable 1</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rédiger le compte-rendu et le déposer sur git</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répondre aux 3 questions évoquées ci-dessus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envoyer l’ordre du jour de la prochaine réunion au préalable si il y en a un</w:t>
      </w:r>
    </w:p>
    <w:p w:rsidR="00000000" w:rsidDel="00000000" w:rsidP="00000000" w:rsidRDefault="00000000" w:rsidRPr="00000000" w14:paraId="00000037">
      <w:pPr>
        <w:rPr/>
      </w:pPr>
      <w:r w:rsidDel="00000000" w:rsidR="00000000" w:rsidRPr="00000000">
        <w:rPr>
          <w:rtl w:val="0"/>
        </w:rPr>
        <w:t xml:space="preserve">Pour le tuteur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envoyer la documentation concernant la dépendance application/serveur web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 prochaine réunion est prévue le vendredi 11/03 à 9h. Elle aura lieu en présentiel en D310.</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