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20" w:rsidRDefault="00CC52F3" w:rsidP="00CC52F3">
      <w:pPr>
        <w:pStyle w:val="Titre"/>
        <w:jc w:val="center"/>
      </w:pPr>
      <w:r>
        <w:t>LE TIMBRE SONORE</w:t>
      </w:r>
    </w:p>
    <w:p w:rsidR="0065111F" w:rsidRDefault="0065111F" w:rsidP="00303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22DF" w:rsidRDefault="0065111F" w:rsidP="008F57EE">
      <w:pPr>
        <w:pStyle w:val="Titre1"/>
      </w:pPr>
      <w:r>
        <w:t>Modélisation du timbre</w:t>
      </w:r>
    </w:p>
    <w:p w:rsidR="0065111F" w:rsidRDefault="0065111F" w:rsidP="0065111F"/>
    <w:p w:rsidR="0065111F" w:rsidRDefault="0065111F" w:rsidP="0065111F"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1CFAAB9D" wp14:editId="57966679">
                <wp:extent cx="3235960" cy="3224530"/>
                <wp:effectExtent l="0" t="0" r="2540" b="0"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960" cy="3224530"/>
                          <a:chOff x="0" y="0"/>
                          <a:chExt cx="3235960" cy="3224530"/>
                        </a:xfrm>
                      </wpg:grpSpPr>
                      <pic:pic xmlns:pic="http://schemas.openxmlformats.org/drawingml/2006/picture">
                        <pic:nvPicPr>
                          <pic:cNvPr id="30" name="Imag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410" cy="3224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Zone de texte 31"/>
                        <wps:cNvSpPr txBox="1"/>
                        <wps:spPr>
                          <a:xfrm>
                            <a:off x="82550" y="2895600"/>
                            <a:ext cx="31534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4C7A" w:rsidRPr="0003460F" w:rsidRDefault="003B4C7A" w:rsidP="0065111F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Repère du timbre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AAB9D" id="Groupe 29" o:spid="_x0000_s1026" style="width:254.8pt;height:253.9pt;mso-position-horizontal-relative:char;mso-position-vertical-relative:line" coordsize="32359,32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31534;height:32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1" o:spid="_x0000_s1028" type="#_x0000_t202" style="position:absolute;left:825;top:28956;width:315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:rsidR="003B4C7A" w:rsidRPr="0003460F" w:rsidRDefault="003B4C7A" w:rsidP="0065111F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Repère du timbre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111F" w:rsidRDefault="0065111F" w:rsidP="0065111F">
      <w:r>
        <w:t xml:space="preserve">On modélise la sonnette comme la coque d’une demi-sphère de rayon </w:t>
      </w:r>
      <m:oMath>
        <m:r>
          <w:rPr>
            <w:rFonts w:ascii="Cambria Math" w:hAnsi="Cambria Math"/>
          </w:rPr>
          <m:t>R</m:t>
        </m:r>
      </m:oMath>
      <w:r>
        <w:t xml:space="preserve"> repérée par rapport à son centre en coordonnées sphériques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r, θ, φ </m:t>
            </m:r>
          </m:e>
        </m:d>
      </m:oMath>
      <w:r>
        <w:rPr>
          <w:rFonts w:eastAsiaTheme="minorEastAsia"/>
        </w:rPr>
        <w:t xml:space="preserve"> </w:t>
      </w:r>
      <w:r>
        <w:t xml:space="preserve">selon la </w:t>
      </w:r>
      <w:r>
        <w:fldChar w:fldCharType="begin"/>
      </w:r>
      <w:r>
        <w:instrText xml:space="preserve"> REF _Ref115526806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:rsidR="0065111F" w:rsidRDefault="0065111F" w:rsidP="0065111F">
      <w:r>
        <w:t xml:space="preserve">On fait également l’hypothèse que la coque de la sonnette est très fine (épaisseur </w:t>
      </w:r>
      <m:oMath>
        <m:r>
          <w:rPr>
            <w:rFonts w:ascii="Cambria Math" w:hAnsi="Cambria Math"/>
          </w:rPr>
          <m:t>h≪R</m:t>
        </m:r>
      </m:oMath>
      <w:r>
        <w:rPr>
          <w:rFonts w:eastAsiaTheme="minorEastAsia"/>
        </w:rPr>
        <w:t>)</w:t>
      </w:r>
      <w:r>
        <w:t xml:space="preserve"> de sorte que pour chaque point de la coque on peut écrire :  </w:t>
      </w:r>
      <m:oMath>
        <m:r>
          <w:rPr>
            <w:rFonts w:ascii="Cambria Math" w:eastAsia="Calibri" w:hAnsi="Cambria Math"/>
            <w:color w:val="262626"/>
            <w:kern w:val="24"/>
          </w:rPr>
          <m:t>r≅R</m:t>
        </m:r>
      </m:oMath>
      <w:r>
        <w:t>.</w:t>
      </w:r>
    </w:p>
    <w:p w:rsidR="00AB3BB2" w:rsidRDefault="00AB3BB2">
      <w:pPr>
        <w:jc w:val="left"/>
      </w:pPr>
      <w:r>
        <w:t>L’équation fondamentale de la dynamique s’écrit :</w:t>
      </w:r>
    </w:p>
    <w:p w:rsidR="00AB3BB2" w:rsidRPr="00AB3BB2" w:rsidRDefault="003B4C7A" w:rsidP="00AB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eastAsia="+mn-ea" w:hAnsi="Cambria Math" w:cs="+mn-cs"/>
                </w:rPr>
                <m:t>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+σ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+ρh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=0 </m:t>
              </m:r>
              <m:r>
                <w:rPr>
                  <w:rFonts w:ascii="Cambria Math" w:eastAsia="+mn-ea" w:hAnsi="Cambria Math" w:cs="+mn-c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="+mn-ea" w:hAnsi="Cambria Math" w:cs="+mn-cs"/>
                  <w:i/>
                  <w:iCs/>
                </w:rPr>
              </m:ctrlPr>
            </m:e>
          </m:eqArr>
        </m:oMath>
      </m:oMathPara>
    </w:p>
    <w:p w:rsidR="00AB3BB2" w:rsidRDefault="00AB3BB2" w:rsidP="00AB3BB2">
      <w:r>
        <w:t>Avec :</w:t>
      </w:r>
    </w:p>
    <w:p w:rsidR="00AB3BB2" w:rsidRDefault="00AB3BB2" w:rsidP="00AB3BB2">
      <w:pPr>
        <w:pStyle w:val="Paragraphedeliste"/>
        <w:numPr>
          <w:ilvl w:val="0"/>
          <w:numId w:val="19"/>
        </w:numPr>
      </w:pPr>
      <w:r>
        <w:t xml:space="preserve">La rigidité de flexion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E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AB3BB2" w:rsidRDefault="00AB3BB2" w:rsidP="00AB3BB2">
      <w:pPr>
        <w:pStyle w:val="Paragraphedeliste"/>
        <w:numPr>
          <w:ilvl w:val="0"/>
          <w:numId w:val="19"/>
        </w:numPr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proofErr w:type="gramStart"/>
      <w:r>
        <w:t>épaisseur</w:t>
      </w:r>
      <w:proofErr w:type="gramEnd"/>
    </w:p>
    <w:p w:rsidR="00AB3BB2" w:rsidRPr="00CC52F3" w:rsidRDefault="00AB3BB2" w:rsidP="00AB3BB2">
      <w:pPr>
        <w:pStyle w:val="Paragraphedeliste"/>
        <w:numPr>
          <w:ilvl w:val="0"/>
          <w:numId w:val="19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masse</w:t>
      </w:r>
      <w:proofErr w:type="gramEnd"/>
      <w:r>
        <w:rPr>
          <w:rFonts w:eastAsiaTheme="minorEastAsia"/>
        </w:rPr>
        <w:t xml:space="preserve"> volumique</w:t>
      </w:r>
    </w:p>
    <w:p w:rsidR="00AB3BB2" w:rsidRPr="00CC52F3" w:rsidRDefault="00AB3BB2" w:rsidP="00AB3BB2">
      <w:pPr>
        <w:pStyle w:val="Paragraphedeliste"/>
        <w:numPr>
          <w:ilvl w:val="0"/>
          <w:numId w:val="19"/>
        </w:numPr>
      </w:pP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</w:t>
      </w:r>
      <w:proofErr w:type="gramStart"/>
      <w:r w:rsidRPr="00CC52F3">
        <w:rPr>
          <w:rFonts w:eastAsiaTheme="minorEastAsia"/>
        </w:rPr>
        <w:t>module</w:t>
      </w:r>
      <w:proofErr w:type="gramEnd"/>
      <w:r w:rsidRPr="00CC52F3">
        <w:rPr>
          <w:rFonts w:eastAsiaTheme="minorEastAsia"/>
        </w:rPr>
        <w:t xml:space="preserve"> d'</w:t>
      </w:r>
      <w:r>
        <w:rPr>
          <w:rFonts w:eastAsiaTheme="minorEastAsia"/>
        </w:rPr>
        <w:t>Y</w:t>
      </w:r>
      <w:r w:rsidRPr="00CC52F3">
        <w:rPr>
          <w:rFonts w:eastAsiaTheme="minorEastAsia"/>
        </w:rPr>
        <w:t>oung</w:t>
      </w:r>
    </w:p>
    <w:p w:rsidR="00AB3BB2" w:rsidRPr="00CC52F3" w:rsidRDefault="00AB3BB2" w:rsidP="00AB3BB2">
      <w:pPr>
        <w:pStyle w:val="Paragraphedeliste"/>
        <w:numPr>
          <w:ilvl w:val="0"/>
          <w:numId w:val="19"/>
        </w:numPr>
      </w:pPr>
      <m:oMath>
        <m:r>
          <w:rPr>
            <w:rFonts w:ascii="Cambria Math" w:eastAsiaTheme="minorEastAsia" w:hAnsi="Cambria Math"/>
          </w:rPr>
          <m:t>ν</m:t>
        </m:r>
      </m:oMath>
      <w:r>
        <w:t xml:space="preserve"> </w:t>
      </w:r>
      <w:proofErr w:type="gramStart"/>
      <w:r w:rsidRPr="00CC52F3">
        <w:t>coefficient</w:t>
      </w:r>
      <w:proofErr w:type="gramEnd"/>
      <w:r w:rsidRPr="00CC52F3">
        <w:t xml:space="preserve"> de poisson</w:t>
      </w:r>
    </w:p>
    <w:p w:rsidR="00AB3BB2" w:rsidRPr="00CC52F3" w:rsidRDefault="003B4C7A" w:rsidP="00AB3BB2">
      <w:pPr>
        <w:pStyle w:val="Paragraphedeliste"/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AB3BB2">
        <w:rPr>
          <w:rFonts w:eastAsiaTheme="minorEastAsia"/>
        </w:rPr>
        <w:t xml:space="preserve"> </w:t>
      </w:r>
      <w:proofErr w:type="gramStart"/>
      <w:r w:rsidR="00AB3BB2">
        <w:rPr>
          <w:rFonts w:eastAsiaTheme="minorEastAsia"/>
        </w:rPr>
        <w:t>opérateur</w:t>
      </w:r>
      <w:proofErr w:type="gramEnd"/>
      <w:r w:rsidR="00AB3BB2">
        <w:rPr>
          <w:rFonts w:eastAsiaTheme="minorEastAsia"/>
        </w:rPr>
        <w:t xml:space="preserve"> biharmonique (double laplacien)</w:t>
      </w:r>
    </w:p>
    <w:p w:rsidR="003715FE" w:rsidRDefault="003715FE" w:rsidP="003715FE">
      <w:r>
        <w:t>On cherche les solutions sous la forme suivante :</w:t>
      </w:r>
    </w:p>
    <w:p w:rsidR="003715FE" w:rsidRDefault="003715FE" w:rsidP="003715FE">
      <m:oMathPara>
        <m:oMath>
          <m:r>
            <w:rPr>
              <w:rFonts w:ascii="Cambria Math" w:hAnsi="Cambria Math"/>
              <w:color w:val="262626"/>
              <w:kern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θ,φ,t</m:t>
              </m:r>
            </m:e>
          </m:d>
          <m:r>
            <w:rPr>
              <w:rFonts w:ascii="Cambria Math" w:hAnsi="Cambria Math"/>
              <w:color w:val="262626"/>
              <w:kern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pPr>
            <m:e>
              <m:r>
                <w:rPr>
                  <w:rFonts w:ascii="Cambria Math" w:hAnsi="Cambria Math"/>
                  <w:color w:val="262626"/>
                  <w:kern w:val="2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color w:val="262626"/>
                  <w:kern w:val="24"/>
                </w:rPr>
                <m:t>iωt</m:t>
              </m:r>
            </m:sup>
          </m:sSup>
        </m:oMath>
      </m:oMathPara>
    </w:p>
    <w:p w:rsidR="003715FE" w:rsidRDefault="003715FE" w:rsidP="00AB3BB2">
      <w:r>
        <w:t>L’équation se réécrit :</w:t>
      </w:r>
    </w:p>
    <w:p w:rsidR="003715FE" w:rsidRDefault="003B4C7A" w:rsidP="00AB3BB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ρh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</w:rPr>
                <m:t>-iω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color w:val="262626"/>
              <w:kern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715FE" w:rsidRDefault="003715FE" w:rsidP="00AB3BB2">
      <w:r>
        <w:lastRenderedPageBreak/>
        <w:t>Soit encore :</w:t>
      </w:r>
    </w:p>
    <w:p w:rsidR="003715FE" w:rsidRDefault="003B4C7A" w:rsidP="003715FE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color w:val="262626"/>
              <w:kern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715FE" w:rsidRDefault="00E425C0" w:rsidP="00AB3BB2">
      <w:r>
        <w:t>Avec :</w:t>
      </w:r>
    </w:p>
    <w:p w:rsidR="00E425C0" w:rsidRDefault="003B4C7A" w:rsidP="00AB3BB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-iω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</m:oMath>
      </m:oMathPara>
    </w:p>
    <w:p w:rsidR="00E425C0" w:rsidRDefault="00E425C0" w:rsidP="00AB3BB2">
      <w:r>
        <w:t>En remarquant que l’on peut écrire :</w:t>
      </w:r>
    </w:p>
    <w:p w:rsidR="00E425C0" w:rsidRDefault="003B4C7A" w:rsidP="00AB3BB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E425C0" w:rsidRDefault="00E425C0" w:rsidP="00AB3BB2">
      <w:r>
        <w:t>On particularise encore la solution en deux parties :</w:t>
      </w:r>
      <m:oMath>
        <m:r>
          <w:rPr>
            <w:rFonts w:ascii="Cambria Math" w:hAnsi="Cambria Math"/>
            <w:color w:val="262626"/>
            <w:kern w:val="24"/>
          </w:rPr>
          <m:t xml:space="preserve"> u</m:t>
        </m:r>
        <m:d>
          <m:d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dPr>
          <m:e>
            <m:r>
              <w:rPr>
                <w:rFonts w:ascii="Cambria Math" w:hAnsi="Cambria Math"/>
                <w:color w:val="262626"/>
                <w:kern w:val="24"/>
              </w:rPr>
              <m:t>θ,φ</m:t>
            </m:r>
          </m:e>
        </m:d>
        <m:r>
          <w:rPr>
            <w:rFonts w:ascii="Cambria Math" w:hAnsi="Cambria Math"/>
            <w:color w:val="262626"/>
            <w:kern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sSubPr>
          <m:e>
            <m:r>
              <w:rPr>
                <w:rFonts w:ascii="Cambria Math" w:hAnsi="Cambria Math"/>
                <w:color w:val="262626"/>
                <w:kern w:val="24"/>
              </w:rPr>
              <m:t>u</m:t>
            </m:r>
          </m:e>
          <m:sub>
            <m:r>
              <w:rPr>
                <w:rFonts w:ascii="Cambria Math" w:hAnsi="Cambria Math"/>
                <w:color w:val="262626"/>
                <w:kern w:val="24"/>
              </w:rPr>
              <m:t>+</m:t>
            </m:r>
          </m:sub>
        </m:sSub>
        <m:d>
          <m:d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dPr>
          <m:e>
            <m:r>
              <w:rPr>
                <w:rFonts w:ascii="Cambria Math" w:hAnsi="Cambria Math"/>
                <w:color w:val="262626"/>
                <w:kern w:val="24"/>
              </w:rPr>
              <m:t>θ,φ</m:t>
            </m:r>
          </m:e>
        </m:d>
        <m:r>
          <w:rPr>
            <w:rFonts w:ascii="Cambria Math" w:hAnsi="Cambria Math"/>
            <w:color w:val="262626"/>
            <w:kern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sSubPr>
          <m:e>
            <m:r>
              <w:rPr>
                <w:rFonts w:ascii="Cambria Math" w:hAnsi="Cambria Math"/>
                <w:color w:val="262626"/>
                <w:kern w:val="24"/>
              </w:rPr>
              <m:t>u</m:t>
            </m:r>
          </m:e>
          <m:sub>
            <m:r>
              <w:rPr>
                <w:rFonts w:ascii="Cambria Math" w:hAnsi="Cambria Math"/>
                <w:color w:val="262626"/>
                <w:kern w:val="24"/>
              </w:rPr>
              <m:t>-</m:t>
            </m:r>
          </m:sub>
        </m:sSub>
        <m:d>
          <m:d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dPr>
          <m:e>
            <m:r>
              <w:rPr>
                <w:rFonts w:ascii="Cambria Math" w:hAnsi="Cambria Math"/>
                <w:color w:val="262626"/>
                <w:kern w:val="24"/>
              </w:rPr>
              <m:t>θ,φ</m:t>
            </m:r>
          </m:e>
        </m:d>
      </m:oMath>
    </w:p>
    <w:p w:rsidR="00E425C0" w:rsidRDefault="003B4C7A" w:rsidP="00AB3BB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262626"/>
                  <w:kern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262626"/>
                  <w:kern w:val="24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425C0" w:rsidRDefault="003B4C7A" w:rsidP="00E425C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262626"/>
                  <w:kern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262626"/>
                  <w:kern w:val="24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B3BB2" w:rsidRDefault="00AB3BB2" w:rsidP="00AB3BB2">
      <w:r>
        <w:t xml:space="preserve">Dans le repère sphérique le </w:t>
      </w:r>
      <w:proofErr w:type="spellStart"/>
      <w:r>
        <w:t>Laplacien</w:t>
      </w:r>
      <w:proofErr w:type="spellEnd"/>
      <w:r>
        <w:t xml:space="preserve"> s’écrit :</w:t>
      </w:r>
    </w:p>
    <w:p w:rsidR="00AB3BB2" w:rsidRPr="00145412" w:rsidRDefault="003B4C7A" w:rsidP="00AB3BB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+mn-cs"/>
                  <w:iCs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u=</m:t>
              </m:r>
              <m:r>
                <m:rPr>
                  <m:sty m:val="p"/>
                </m:rPr>
                <w:rPr>
                  <w:rFonts w:ascii="Cambria Math" w:eastAsia="Cambria Math" w:hAnsi="Cambria Math" w:cs="+mn-cs"/>
                </w:rPr>
                <m:t>∆</m:t>
              </m:r>
              <m:r>
                <w:rPr>
                  <w:rFonts w:ascii="Cambria Math" w:eastAsia="Cambria Math" w:hAnsi="Cambria Math" w:cs="+mn-cs"/>
                </w:rPr>
                <m:t>u</m:t>
              </m:r>
              <m:r>
                <m:rPr>
                  <m:sty m:val="p"/>
                </m:rPr>
                <w:rPr>
                  <w:rFonts w:ascii="Cambria Math" w:eastAsia="+mn-ea" w:hAnsi="Cambria Math" w:cs="+mn-cs"/>
                </w:rPr>
                <m:t>=</m:t>
              </m:r>
              <m:f>
                <m:f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="+mn-ea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eastAsia="+mn-ea" w:hAnsi="Cambria Math"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+mn-c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+mn-cs"/>
                </w:rPr>
                <m:t>#</m:t>
              </m:r>
              <m:d>
                <m:dPr>
                  <m:ctrlPr>
                    <w:rPr>
                      <w:rFonts w:ascii="Cambria Math" w:hAnsi="Cambria Math" w:cs="+mn-cs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+mn-cs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+mn-cs"/>
                </w:rPr>
              </m:ctrlPr>
            </m:e>
          </m:eqArr>
        </m:oMath>
      </m:oMathPara>
    </w:p>
    <w:p w:rsidR="00AB3BB2" w:rsidRDefault="00AB3BB2" w:rsidP="00AB3BB2">
      <w:pPr>
        <w:rPr>
          <w:rFonts w:eastAsiaTheme="minorEastAsia"/>
          <w:color w:val="262626"/>
          <w:kern w:val="24"/>
        </w:rPr>
      </w:pPr>
      <w:r>
        <w:t xml:space="preserve">Comme la coque est très fine, on peut considérer que </w:t>
      </w:r>
      <m:oMath>
        <m:r>
          <w:rPr>
            <w:rFonts w:ascii="Cambria Math" w:hAnsi="Cambria Math"/>
          </w:rPr>
          <m:t>r</m:t>
        </m:r>
      </m:oMath>
      <w:r>
        <w:t xml:space="preserve"> est constant égal à </w:t>
      </w:r>
      <m:oMath>
        <m:r>
          <w:rPr>
            <w:rFonts w:ascii="Cambria Math" w:hAnsi="Cambria Math"/>
          </w:rPr>
          <m:t>R</m:t>
        </m:r>
      </m:oMath>
      <w:r>
        <w:t xml:space="preserve"> et que donc les ondes décrites par l’équation (2)  se propagent essentiellement en suivant la surface de la sonnette c’est-à-dire avec des variations selon  </w:t>
      </w:r>
      <m:oMath>
        <m:r>
          <w:rPr>
            <w:rFonts w:ascii="Cambria Math" w:eastAsia="Cambria Math" w:hAnsi="Cambria Math"/>
            <w:color w:val="262626"/>
            <w:kern w:val="24"/>
          </w:rPr>
          <m:t>θ</m:t>
        </m:r>
      </m:oMath>
      <w:r>
        <w:rPr>
          <w:color w:val="262626"/>
          <w:kern w:val="24"/>
        </w:rPr>
        <w:t xml:space="preserve"> et </w:t>
      </w:r>
      <m:oMath>
        <m:r>
          <w:rPr>
            <w:rFonts w:ascii="Cambria Math" w:eastAsia="Calibri" w:hAnsi="Cambria Math"/>
            <w:color w:val="262626"/>
            <w:kern w:val="24"/>
          </w:rPr>
          <m:t>φ</m:t>
        </m:r>
      </m:oMath>
      <w:r>
        <w:rPr>
          <w:color w:val="262626"/>
          <w:kern w:val="24"/>
        </w:rPr>
        <w:t xml:space="preserve"> : </w:t>
      </w:r>
      <m:oMath>
        <m:r>
          <w:rPr>
            <w:rFonts w:ascii="Cambria Math" w:hAnsi="Cambria Math"/>
            <w:color w:val="262626"/>
            <w:kern w:val="24"/>
          </w:rPr>
          <m:t>u=u</m:t>
        </m:r>
        <m:d>
          <m:d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dPr>
          <m:e>
            <m:r>
              <w:rPr>
                <w:rFonts w:ascii="Cambria Math" w:hAnsi="Cambria Math"/>
                <w:color w:val="262626"/>
                <w:kern w:val="24"/>
              </w:rPr>
              <m:t>θ,φ,t</m:t>
            </m:r>
          </m:e>
        </m:d>
      </m:oMath>
    </w:p>
    <w:p w:rsidR="00AB3BB2" w:rsidRDefault="003B4C7A" w:rsidP="00AB3BB2">
      <m:oMathPara>
        <m:oMath>
          <m:f>
            <m:fPr>
              <m:ctrlPr>
                <w:rPr>
                  <w:rFonts w:ascii="Cambria Math" w:eastAsia="+mn-ea" w:hAnsi="Cambria Math" w:cs="+mn-cs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+mn-cs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="Cambria Math" w:hAnsi="Cambria Math"/>
                </w:rPr>
                <m:t>θ</m:t>
              </m:r>
            </m:den>
          </m:f>
          <m:d>
            <m:dPr>
              <m:ctrlPr>
                <w:rPr>
                  <w:rFonts w:ascii="Cambria Math" w:eastAsia="+mn-ea" w:hAnsi="Cambria Math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/>
                    </w:rPr>
                    <m:t>θ</m:t>
                  </m:r>
                </m:den>
              </m:f>
            </m:e>
          </m:d>
          <m:r>
            <w:rPr>
              <w:rFonts w:ascii="Cambria Math" w:eastAsia="+mn-ea" w:hAnsi="Cambria Math"/>
            </w:rPr>
            <m:t>=</m:t>
          </m:r>
          <m:f>
            <m:fPr>
              <m:ctrlPr>
                <w:rPr>
                  <w:rFonts w:ascii="Cambria Math" w:eastAsia="+mn-ea" w:hAnsi="Cambria Math" w:cs="+mn-cs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</m:den>
          </m:f>
          <m:d>
            <m:dPr>
              <m:ctrlPr>
                <w:rPr>
                  <w:rFonts w:ascii="Cambria Math" w:eastAsia="+mn-ea" w:hAnsi="Cambria Math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 w:cs="+mn-c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 w:cs="+mn-c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+mn-ea" w:hAnsi="Cambria Math"/>
            </w:rPr>
            <m:t>=</m:t>
          </m:r>
          <m:f>
            <m:fPr>
              <m:ctrlPr>
                <w:rPr>
                  <w:rFonts w:ascii="Cambria Math" w:eastAsia="+mn-ea" w:hAnsi="Cambria Math" w:cs="+mn-cs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+mn-ea" w:hAnsi="Cambria Math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 w:cs="+mn-c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 w:cs="+mn-cs"/>
                </w:rPr>
                <m:t>+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B3BB2" w:rsidRDefault="00AB3BB2" w:rsidP="00AB3BB2">
      <w:r>
        <w:t xml:space="preserve">En posant </w:t>
      </w:r>
      <m:oMath>
        <m:r>
          <w:rPr>
            <w:rFonts w:ascii="Cambria Math" w:eastAsia="Calibri" w:hAnsi="Cambria Math"/>
          </w:rPr>
          <m:t>r=R</m:t>
        </m:r>
        <m:r>
          <w:rPr>
            <w:rFonts w:ascii="Cambria Math" w:hAnsi="Cambria Math"/>
          </w:rPr>
          <m:t>=constante</m:t>
        </m:r>
      </m:oMath>
      <w:r>
        <w:t xml:space="preserve">, le </w:t>
      </w:r>
      <w:proofErr w:type="spellStart"/>
      <w:r>
        <w:t>laplacien</w:t>
      </w:r>
      <w:proofErr w:type="spellEnd"/>
      <w:r>
        <w:t xml:space="preserve"> devient :</w:t>
      </w:r>
    </w:p>
    <w:p w:rsidR="00AB3BB2" w:rsidRDefault="003B4C7A" w:rsidP="00AB3BB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eastAsia="+mn-ea" w:hAnsi="Cambria Math" w:cs="+mn-cs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+mn-ea" w:hAnsi="Cambria Math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 w:cs="+mn-c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 w:cs="+mn-cs"/>
                </w:rPr>
                <m:t>+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32240" w:rsidRPr="006B110B" w:rsidRDefault="00132240" w:rsidP="00132240">
      <w:r w:rsidRPr="006B110B">
        <w:t xml:space="preserve">On </w:t>
      </w:r>
      <w:r>
        <w:t>cherche les solutions en séparant les variables</w:t>
      </w:r>
      <w:r w:rsidRPr="006B110B">
        <w:t xml:space="preserve"> : </w:t>
      </w:r>
    </w:p>
    <w:p w:rsidR="00132240" w:rsidRPr="006B110B" w:rsidRDefault="003B4C7A" w:rsidP="00132240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132240" w:rsidRDefault="00132240" w:rsidP="00132240">
      <w:pPr>
        <w:rPr>
          <w:rFonts w:eastAsiaTheme="minorEastAsia"/>
        </w:rPr>
      </w:pPr>
      <w:r>
        <w:rPr>
          <w:rFonts w:eastAsiaTheme="minorEastAsia"/>
        </w:rPr>
        <w:t>On écrit :</w:t>
      </w:r>
    </w:p>
    <w:p w:rsidR="00132240" w:rsidRDefault="003B4C7A" w:rsidP="00132240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B3BB2" w:rsidRDefault="00AB3BB2" w:rsidP="0065111F"/>
    <w:p w:rsidR="00AB3BB2" w:rsidRDefault="003B4C7A" w:rsidP="0065111F">
      <m:oMathPara>
        <m:oMath>
          <m:d>
            <m:dPr>
              <m:ctrlPr>
                <w:rPr>
                  <w:rFonts w:ascii="Cambria Math" w:eastAsia="+mn-ea" w:hAnsi="Cambria Math" w:cs="+mn-cs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 w:cs="+mn-c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="Cambria Math" w:hAnsi="Cambria Math"/>
                    </w:rPr>
                    <m:t>θ</m:t>
                  </m:r>
                </m:den>
              </m:f>
              <m:r>
                <w:rPr>
                  <w:rFonts w:ascii="Cambria Math" w:hAnsi="Cambria Math" w:cs="+mn-cs"/>
                </w:rPr>
                <m:t>+</m:t>
              </m:r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+mn-cs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="+mn-ea" w:hAnsi="Cambria Math" w:cs="+mn-cs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+mn-ea" w:hAnsi="Cambria Math" w:cs="+mn-cs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 w:cs="+mn-cs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+mn-ea" w:hAnsi="Cambria Math" w:cs="+mn-cs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den>
          </m:f>
        </m:oMath>
      </m:oMathPara>
    </w:p>
    <w:p w:rsidR="00B70F0B" w:rsidRDefault="00B70F0B" w:rsidP="00B70F0B">
      <w:r>
        <w:t xml:space="preserve">Dans cette équation, </w:t>
      </w:r>
      <w:r w:rsidRPr="009446A1">
        <w:t xml:space="preserve">le terme à droite de l’égalité ne dépend que </w:t>
      </w:r>
      <w:r>
        <w:t xml:space="preserve">de </w:t>
      </w:r>
      <m:oMath>
        <m:r>
          <w:rPr>
            <w:rFonts w:ascii="Cambria Math" w:hAnsi="Cambria Math"/>
          </w:rPr>
          <m:t>φ</m:t>
        </m:r>
      </m:oMath>
      <w:r w:rsidRPr="009446A1">
        <w:t xml:space="preserve">, et le terme à gauche de l’égalité ne dépend que </w:t>
      </w:r>
      <w:r>
        <w:t>de</w:t>
      </w:r>
      <w:r w:rsidRPr="009446A1">
        <w:t xml:space="preserve"> </w:t>
      </w:r>
      <m:oMath>
        <m:r>
          <w:rPr>
            <w:rFonts w:ascii="Cambria Math" w:hAnsi="Cambria Math"/>
          </w:rPr>
          <m:t>θ</m:t>
        </m:r>
      </m:oMath>
      <w:r w:rsidRPr="009446A1">
        <w:t xml:space="preserve">, le système revient à dire que chacun des termes est constant égal à une constante </w:t>
      </w:r>
      <w:r>
        <w:rPr>
          <w:rFonts w:ascii="Cambria Math" w:hAnsi="Cambria Math"/>
        </w:rPr>
        <w:t>λ</w:t>
      </w:r>
      <w:r>
        <w:t>. On obtient donc</w:t>
      </w:r>
      <w:r w:rsidRPr="009446A1">
        <w:t xml:space="preserve"> :</w:t>
      </w:r>
    </w:p>
    <w:p w:rsidR="00B70F0B" w:rsidRDefault="003B4C7A" w:rsidP="00B70F0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+mn-c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+mn-cs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den>
                      </m:f>
                      <m:r>
                        <w:rPr>
                          <w:rFonts w:ascii="Cambria Math" w:hAnsi="Cambria Math" w:cs="+mn-c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+mn-ea" w:hAnsi="Cambria Math" w:cs="+mn-cs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+mn-cs"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+mn-ea" w:hAnsi="Cambria Math" w:cs="+mn-c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eqArr>
            </m:e>
          </m:d>
        </m:oMath>
      </m:oMathPara>
    </w:p>
    <w:p w:rsidR="00B70F0B" w:rsidRDefault="00B70F0B" w:rsidP="00B70F0B">
      <w:r>
        <w:t>Ceci se réécrit :</w:t>
      </w:r>
    </w:p>
    <w:p w:rsidR="00B70F0B" w:rsidRDefault="003B4C7A" w:rsidP="00B70F0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+mn-c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+mn-c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="+mn-ea" w:hAnsi="Cambria Math" w:cs="+mn-cs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-λ</m:t>
                      </m:r>
                    </m:e>
                  </m:d>
                  <m:r>
                    <w:rPr>
                      <w:rFonts w:ascii="Cambria Math" w:eastAsia="+mn-ea" w:hAnsi="Cambria Math" w:cs="+mn-c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+mn-cs"/>
                    </w:rPr>
                    <m:t>=0</m:t>
                  </m:r>
                </m:e>
              </m:eqArr>
            </m:e>
          </m:d>
        </m:oMath>
      </m:oMathPara>
    </w:p>
    <w:p w:rsidR="000C3C8C" w:rsidRDefault="000C3C8C" w:rsidP="000C3C8C">
      <w:r>
        <w:t>Soit encore :</w:t>
      </w:r>
    </w:p>
    <w:p w:rsidR="00B70F0B" w:rsidRDefault="003B4C7A" w:rsidP="00C50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+mn-c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+mn-c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+mn-ea" w:hAnsi="Cambria Math" w:cs="+mn-cs"/>
                                      <w:iCs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Cs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+mn-ea" w:hAnsi="Cambria Math" w:cs="+mn-c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+mn-cs"/>
                    </w:rPr>
                    <m:t>=0</m:t>
                  </m:r>
                </m:e>
              </m:eqArr>
            </m:e>
          </m:d>
        </m:oMath>
      </m:oMathPara>
    </w:p>
    <w:p w:rsidR="00AB3BB2" w:rsidRDefault="00C50092" w:rsidP="0065111F">
      <w:r>
        <w:t>Et on aurait de même :</w:t>
      </w:r>
    </w:p>
    <w:p w:rsidR="00C50092" w:rsidRDefault="00C50092" w:rsidP="00C50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+mn-c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+mn-c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eastAsia="Cambria Math" w:hAnsi="Cambria Math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+mn-ea" w:hAnsi="Cambria Math" w:cs="+mn-cs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+mn-ea" w:hAnsi="Cambria Math" w:cs="+mn-c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+mn-ea" w:hAnsi="Cambria Math" w:cs="+mn-cs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+mn-ea" w:hAnsi="Cambria Math" w:cs="+mn-cs"/>
                                      <w:iCs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+mn-ea" w:hAnsi="Cambria Math" w:cs="+mn-cs"/>
                                          <w:iCs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+mn-ea" w:hAnsi="Cambria Math" w:cs="+mn-cs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+mn-cs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_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+mn-ea" w:hAnsi="Cambria Math" w:cs="+mn-cs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∂φ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+mn-cs"/>
                    </w:rPr>
                    <m:t>=0</m:t>
                  </m:r>
                </m:e>
              </m:eqArr>
            </m:e>
          </m:d>
        </m:oMath>
      </m:oMathPara>
    </w:p>
    <w:p w:rsidR="00C50092" w:rsidRDefault="00C50092" w:rsidP="0065111F"/>
    <w:p w:rsidR="0042147E" w:rsidRPr="006B110B" w:rsidRDefault="0042147E" w:rsidP="0042147E">
      <w:r w:rsidRPr="006B110B">
        <w:t>Il faut se rappeler que pour ces équations :</w:t>
      </w:r>
    </w:p>
    <w:p w:rsidR="0042147E" w:rsidRPr="006B110B" w:rsidRDefault="0042147E" w:rsidP="0042147E">
      <w:pPr>
        <w:rPr>
          <w:iCs/>
        </w:rPr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[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0;2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    (+2kπ)</m:t>
          </m:r>
        </m:oMath>
      </m:oMathPara>
    </w:p>
    <w:p w:rsidR="0042147E" w:rsidRPr="006B110B" w:rsidRDefault="0042147E" w:rsidP="0042147E"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42147E" w:rsidRDefault="0042147E" w:rsidP="0042147E"/>
    <w:p w:rsidR="0042147E" w:rsidRDefault="0042147E" w:rsidP="0042147E">
      <w:r>
        <w:t>Les solutions de la deuxième équation sont des fonctions exponentielles avec :</w:t>
      </w:r>
    </w:p>
    <w:p w:rsidR="0042147E" w:rsidRDefault="003B4C7A" w:rsidP="0042147E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pPr>
            <m:e>
              <m:r>
                <w:rPr>
                  <w:rFonts w:ascii="Cambria Math" w:hAnsi="Cambria Math"/>
                  <w:color w:val="262626"/>
                  <w:kern w:val="2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color w:val="262626"/>
                  <w:kern w:val="24"/>
                </w:rPr>
                <m:t>±</m:t>
              </m:r>
              <m:r>
                <w:rPr>
                  <w:rFonts w:ascii="Cambria Math" w:hAnsi="Cambria Math"/>
                  <w:color w:val="262626"/>
                  <w:kern w:val="24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:rsidR="00C50092" w:rsidRDefault="00C50092" w:rsidP="00C5009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0-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pPr>
            <m:e>
              <m:r>
                <w:rPr>
                  <w:rFonts w:ascii="Cambria Math" w:hAnsi="Cambria Math"/>
                  <w:color w:val="262626"/>
                  <w:kern w:val="2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color w:val="262626"/>
                  <w:kern w:val="24"/>
                </w:rPr>
                <m:t>±i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:rsidR="00C50092" w:rsidRDefault="00C50092" w:rsidP="003B4C7A">
      <w:r>
        <w:t xml:space="preserve">Physiquement, les fonctions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>
        <w:rPr>
          <w:rFonts w:eastAsiaTheme="minorEastAsia"/>
        </w:rPr>
        <w:t xml:space="preserve"> </w:t>
      </w:r>
      <w:r>
        <w:t xml:space="preserve">sont </w:t>
      </w:r>
      <m:oMath>
        <m:r>
          <w:rPr>
            <w:rFonts w:ascii="Cambria Math" w:hAnsi="Cambria Math"/>
          </w:rPr>
          <m:t>2π</m:t>
        </m:r>
      </m:oMath>
      <w:r>
        <w:rPr>
          <w:rFonts w:eastAsiaTheme="minorEastAsia"/>
        </w:rPr>
        <w:t xml:space="preserve"> périodiques. Ceci veut dire que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</m:oMath>
      <w:r>
        <w:rPr>
          <w:rFonts w:eastAsiaTheme="minorEastAsia"/>
        </w:rPr>
        <w:t xml:space="preserve"> doit être un nombre entier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  <m:r>
          <w:rPr>
            <w:rFonts w:ascii="Cambria Math" w:hAnsi="Cambria Math"/>
          </w:rPr>
          <m:t>=m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:rsidR="003B4C7A" w:rsidRPr="00335658" w:rsidRDefault="003B4C7A" w:rsidP="00265814">
      <w:pPr>
        <w:rPr>
          <w:rFonts w:eastAsiaTheme="minorEastAsia"/>
        </w:rPr>
      </w:pPr>
      <w:r>
        <w:t>On peut écrire en posant :</w:t>
      </w:r>
      <w:r w:rsidR="00C50092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+mn-ea" w:hAnsi="Cambria Math" w:cs="+mn-cs"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ω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B4C7A" w:rsidRDefault="003B4C7A" w:rsidP="003B4C7A">
      <w:pPr>
        <w:rPr>
          <w:rFonts w:eastAsiaTheme="minorEastAsia"/>
        </w:rPr>
      </w:pPr>
      <w:r>
        <w:rPr>
          <w:rFonts w:eastAsiaTheme="minorEastAsia"/>
        </w:rPr>
        <w:t xml:space="preserve">La périodicité 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φ+2π</m:t>
            </m:r>
          </m:e>
        </m:d>
      </m:oMath>
      <w:r>
        <w:rPr>
          <w:rFonts w:eastAsiaTheme="minorEastAsia"/>
        </w:rPr>
        <w:t xml:space="preserve"> impose que m soit un nombre entier.</w:t>
      </w:r>
    </w:p>
    <w:p w:rsidR="003B4C7A" w:rsidRDefault="003B4C7A" w:rsidP="003B4C7A">
      <w:pPr>
        <w:rPr>
          <w:rFonts w:eastAsiaTheme="minorEastAsia"/>
        </w:rPr>
      </w:pPr>
      <w:r>
        <w:rPr>
          <w:rFonts w:eastAsiaTheme="minorEastAsia"/>
        </w:rPr>
        <w:t>Il reste à résoudre l’équation :</w:t>
      </w:r>
    </w:p>
    <w:p w:rsidR="003B4C7A" w:rsidRPr="008E7922" w:rsidRDefault="003B4C7A" w:rsidP="003B4C7A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:rsidR="003B4C7A" w:rsidRPr="0014600D" w:rsidRDefault="003B4C7A" w:rsidP="003B4C7A">
      <w:pPr>
        <w:pStyle w:val="Titre1"/>
        <w:numPr>
          <w:ilvl w:val="0"/>
          <w:numId w:val="0"/>
        </w:numPr>
        <w:ind w:left="360" w:hanging="360"/>
      </w:pPr>
    </w:p>
    <w:p w:rsidR="003B4C7A" w:rsidRDefault="003B4C7A" w:rsidP="003B4C7A">
      <w:r>
        <w:t>Pour chercher des solutions à cette équation (10) on peut effectuer un changement de variable.</w:t>
      </w:r>
    </w:p>
    <w:p w:rsidR="003B4C7A" w:rsidRDefault="003B4C7A" w:rsidP="003B4C7A">
      <w:r>
        <w:t>En posant 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on peut montrer que l’équation peut s’écrire avec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:</w:t>
      </w:r>
    </w:p>
    <w:p w:rsidR="003B4C7A" w:rsidRPr="00BF71B6" w:rsidRDefault="003B4C7A" w:rsidP="003B4C7A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∂w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:rsidR="003B4C7A" w:rsidRDefault="003B4C7A" w:rsidP="003B4C7A">
      <w:pPr>
        <w:jc w:val="left"/>
      </w:pPr>
      <w:r>
        <w:lastRenderedPageBreak/>
        <w:t>Cette équation est une équation dite « équation de Legendre associée » (« </w:t>
      </w:r>
      <w:proofErr w:type="spellStart"/>
      <w:r w:rsidRPr="008B7352">
        <w:rPr>
          <w:i/>
        </w:rPr>
        <w:t>associated</w:t>
      </w:r>
      <w:proofErr w:type="spellEnd"/>
      <w:r w:rsidRPr="008B7352">
        <w:rPr>
          <w:i/>
        </w:rPr>
        <w:t xml:space="preserve"> Legendre </w:t>
      </w:r>
      <w:proofErr w:type="spellStart"/>
      <w:r w:rsidRPr="008B7352">
        <w:rPr>
          <w:i/>
        </w:rPr>
        <w:t>equation</w:t>
      </w:r>
      <w:proofErr w:type="spellEnd"/>
      <w:r>
        <w:rPr>
          <w:i/>
        </w:rPr>
        <w:t> »</w:t>
      </w:r>
      <w:r>
        <w:t>). :</w:t>
      </w:r>
    </w:p>
    <w:p w:rsidR="003B4C7A" w:rsidRDefault="003B4C7A" w:rsidP="003B4C7A">
      <w:r>
        <w:t>On peut réécrire l’équation (11) en cherchant une solution sous la forme :</w:t>
      </w:r>
    </w:p>
    <w:p w:rsidR="003B4C7A" w:rsidRDefault="003B4C7A" w:rsidP="003B4C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3B4C7A" w:rsidRDefault="003B4C7A" w:rsidP="003B4C7A">
      <w:r>
        <w:t xml:space="preserve">Dans ce cas l’équation se réécrit avec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:</w:t>
      </w:r>
    </w:p>
    <w:p w:rsidR="003B4C7A" w:rsidRPr="00BF71B6" w:rsidRDefault="003B4C7A" w:rsidP="003B4C7A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Cs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eqArr>
        </m:oMath>
      </m:oMathPara>
    </w:p>
    <w:p w:rsidR="003B4C7A" w:rsidRPr="00BA3603" w:rsidRDefault="003B4C7A" w:rsidP="003B4C7A">
      <w:r w:rsidRPr="00BA3603">
        <w:t>On cherche la solution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A3603">
        <w:t xml:space="preserve"> sous la forme d’une série entière convergente sur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 w:rsidRPr="00BA3603">
        <w:t xml:space="preserve"> :</w:t>
      </w:r>
    </w:p>
    <w:p w:rsidR="003B4C7A" w:rsidRPr="00BA3603" w:rsidRDefault="003B4C7A" w:rsidP="003B4C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3B4C7A" w:rsidRPr="00BA3603" w:rsidRDefault="003B4C7A" w:rsidP="003B4C7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3B4C7A" w:rsidRPr="00BA3603" w:rsidRDefault="003B4C7A" w:rsidP="003B4C7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533482" w:rsidRDefault="00533482" w:rsidP="003B4C7A">
      <w:r>
        <w:t>En remplaçant dans l’équation précédente on obtient :</w:t>
      </w:r>
    </w:p>
    <w:p w:rsidR="00533482" w:rsidRDefault="00533482" w:rsidP="003B4C7A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≥0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533482" w:rsidRDefault="00533482" w:rsidP="003B4C7A">
      <w:r>
        <w:t>Ceci revient à :</w:t>
      </w:r>
    </w:p>
    <w:p w:rsidR="00533482" w:rsidRDefault="00533482" w:rsidP="0053348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</m:t>
              </m:r>
              <m:r>
                <w:rPr>
                  <w:rFonts w:ascii="Cambria Math" w:hAnsi="Cambria Math"/>
                </w:rPr>
                <m:t>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n≥0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1302E2" w:rsidRDefault="001302E2" w:rsidP="003B4C7A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n≥2</m:t>
        </m:r>
      </m:oMath>
      <w:r>
        <w:rPr>
          <w:rFonts w:eastAsiaTheme="minorEastAsia"/>
        </w:rPr>
        <w:t xml:space="preserve">, les coefficients de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valent :</w:t>
      </w:r>
    </w:p>
    <w:p w:rsidR="00533482" w:rsidRDefault="001302E2" w:rsidP="003B4C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∓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302E2" w:rsidRDefault="001302E2" w:rsidP="003B4C7A">
      <w:r>
        <w:t>Et les deux premiers coefficients valent </w:t>
      </w:r>
      <w:r w:rsidR="001B22C4">
        <w:t xml:space="preserve">respectivement pour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B22C4"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B22C4">
        <w:rPr>
          <w:rFonts w:eastAsiaTheme="minorEastAsia"/>
          <w:iCs/>
        </w:rPr>
        <w:t xml:space="preserve"> </w:t>
      </w:r>
      <w:r>
        <w:t>:</w:t>
      </w:r>
    </w:p>
    <w:p w:rsidR="001302E2" w:rsidRPr="001B22C4" w:rsidRDefault="001B22C4" w:rsidP="003B4C7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2 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</m:oMath>
      </m:oMathPara>
    </w:p>
    <w:p w:rsidR="001B22C4" w:rsidRDefault="001B22C4" w:rsidP="003B4C7A">
      <m:oMathPara>
        <m:oMath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1B22C4" w:rsidRDefault="00C7130F" w:rsidP="003B4C7A">
      <w:r>
        <w:t>On doit donc avoir, pour que tous les coefficients soient nuls :</w:t>
      </w:r>
    </w:p>
    <w:p w:rsidR="00C7130F" w:rsidRPr="001B22C4" w:rsidRDefault="00C7130F" w:rsidP="00C7130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∓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7130F" w:rsidRDefault="00C7130F" w:rsidP="003B4C7A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∓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B4C7A" w:rsidRPr="00BA3603" w:rsidRDefault="003B4C7A" w:rsidP="003B4C7A">
      <w:r w:rsidRPr="00BA3603">
        <w:t xml:space="preserve">En remplaçant les dérivées de </w:t>
      </w:r>
      <m:oMath>
        <m:r>
          <w:rPr>
            <w:rFonts w:ascii="Cambria Math" w:hAnsi="Cambria Math"/>
          </w:rPr>
          <m:t>p(x)</m:t>
        </m:r>
      </m:oMath>
      <w:r w:rsidRPr="00BA3603">
        <w:t xml:space="preserve"> dans l’équation (1</w:t>
      </w:r>
      <w:r>
        <w:t>2</w:t>
      </w:r>
      <w:r w:rsidRPr="00BA3603">
        <w:t xml:space="preserve">) </w:t>
      </w:r>
      <w:r>
        <w:t xml:space="preserve">pour que tous les coefficients soient nuls </w:t>
      </w:r>
      <w:r w:rsidRPr="00BA3603">
        <w:t>on peut écrire (tous les coefficients sont nuls) :</w:t>
      </w:r>
    </w:p>
    <w:p w:rsidR="003B4C7A" w:rsidRPr="00BA3603" w:rsidRDefault="003B4C7A" w:rsidP="003B4C7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∓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:rsidR="003B4C7A" w:rsidRPr="00BA3603" w:rsidRDefault="003B4C7A" w:rsidP="003B4C7A">
      <w:r>
        <w:t>P</w:t>
      </w:r>
      <w:r w:rsidRPr="00BA3603">
        <w:t>our éviter la divergence de la série</w:t>
      </w:r>
      <w:r>
        <w:t xml:space="preserve"> (lorsque </w:t>
      </w:r>
      <m:oMath>
        <m:r>
          <w:rPr>
            <w:rFonts w:ascii="Cambria Math" w:hAnsi="Cambria Math"/>
          </w:rPr>
          <m:t>x=1</m:t>
        </m:r>
      </m:oMath>
      <w:r>
        <w:t>)</w:t>
      </w:r>
      <w:r w:rsidRPr="00BA3603">
        <w:t xml:space="preserve"> il faut que tous les coefficients soient nuls à partir d’un certain rang.</w:t>
      </w:r>
    </w:p>
    <w:p w:rsidR="003B4C7A" w:rsidRPr="00BA3603" w:rsidRDefault="003B4C7A" w:rsidP="003B4C7A">
      <w:r w:rsidRPr="00BA3603">
        <w:t xml:space="preserve">Ceci signifie que les valeurs de </w:t>
      </w:r>
      <m:oMath>
        <m:r>
          <w:rPr>
            <w:rFonts w:ascii="Cambria Math" w:hAnsi="Cambria Math"/>
          </w:rPr>
          <m:t>Ω</m:t>
        </m:r>
      </m:oMath>
      <w:r w:rsidRPr="00BA3603">
        <w:t xml:space="preserve"> qui conviennent doivent vérifier</w:t>
      </w:r>
      <w:r w:rsidR="00C7130F">
        <w:t xml:space="preserve"> pour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A3603">
        <w:t xml:space="preserve"> :</w:t>
      </w:r>
    </w:p>
    <w:p w:rsidR="003B4C7A" w:rsidRPr="00BA3603" w:rsidRDefault="003B4C7A" w:rsidP="003B4C7A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14a</m:t>
                  </m:r>
                </m:e>
              </m:d>
            </m:e>
          </m:eqArr>
        </m:oMath>
      </m:oMathPara>
    </w:p>
    <w:p w:rsidR="009036A6" w:rsidRDefault="009036A6" w:rsidP="003B4C7A">
      <w:r>
        <w:t>On doit remarquer que</w:t>
      </w:r>
      <w:r>
        <w:t xml:space="preserve"> la relation de récurrence entre les coefficients de la série entière est d’ordre 2</w:t>
      </w:r>
      <w:r>
        <w:t xml:space="preserve"> pour que tous les coefficients</w:t>
      </w:r>
      <w:r>
        <w:t xml:space="preserve"> soient nuls à partir d’un certain rang, il faut que tous les coefficients soient de même parité que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3B4C7A" w:rsidRDefault="003B4C7A" w:rsidP="003B4C7A">
      <w:r>
        <w:t xml:space="preserve">En posant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</m:t>
        </m:r>
      </m:oMath>
      <w:r>
        <w:t>, ceci se réécrit :</w:t>
      </w:r>
    </w:p>
    <w:p w:rsidR="003B4C7A" w:rsidRPr="00956747" w:rsidRDefault="003B4C7A" w:rsidP="003B4C7A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=R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ρh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-iω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B4C7A" w:rsidRDefault="003B4C7A" w:rsidP="003B4C7A">
      <w:pPr>
        <w:rPr>
          <w:rFonts w:eastAsiaTheme="minorEastAsia"/>
        </w:rPr>
      </w:pPr>
      <w:r>
        <w:rPr>
          <w:rFonts w:eastAsiaTheme="minorEastAsia"/>
        </w:rPr>
        <w:t>Les solutions en fréquence sont donc :</w:t>
      </w:r>
    </w:p>
    <w:p w:rsidR="007D45E6" w:rsidRPr="00DC4ACE" w:rsidRDefault="00DC4ACE" w:rsidP="003B4C7A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-iω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DC4ACE" w:rsidRDefault="00DC4ACE" w:rsidP="003B4C7A">
      <w:pPr>
        <w:rPr>
          <w:rFonts w:eastAsiaTheme="minorEastAsia"/>
          <w:iCs/>
        </w:rPr>
      </w:pPr>
      <w:r>
        <w:rPr>
          <w:rFonts w:eastAsiaTheme="minorEastAsia"/>
          <w:iCs/>
        </w:rPr>
        <w:t>Ce qui veut dire :</w:t>
      </w:r>
    </w:p>
    <w:p w:rsidR="00DC4ACE" w:rsidRDefault="00DC4ACE" w:rsidP="003B4C7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DC4ACE" w:rsidRDefault="00DC4ACE" w:rsidP="003B4C7A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:rsidR="00DC4ACE" w:rsidRDefault="00DC4ACE" w:rsidP="00DC4A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ρh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DC4ACE" w:rsidRDefault="00881D5A" w:rsidP="003B4C7A">
      <w:pPr>
        <w:rPr>
          <w:rFonts w:eastAsiaTheme="minorEastAsia"/>
        </w:rPr>
      </w:pPr>
      <w:r>
        <w:rPr>
          <w:rFonts w:eastAsiaTheme="minorEastAsia"/>
        </w:rPr>
        <w:t>Soit :</w:t>
      </w:r>
    </w:p>
    <w:p w:rsidR="00881D5A" w:rsidRDefault="00881D5A" w:rsidP="00881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2ρh</m:t>
                  </m:r>
                </m:den>
              </m:f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881D5A" w:rsidRDefault="00881D5A" w:rsidP="003B4C7A">
      <w:pPr>
        <w:rPr>
          <w:rFonts w:eastAsiaTheme="minorEastAsia"/>
        </w:rPr>
      </w:pPr>
    </w:p>
    <w:p w:rsidR="00881D5A" w:rsidRDefault="00410E76" w:rsidP="003B4C7A">
      <w:pPr>
        <w:rPr>
          <w:rFonts w:eastAsiaTheme="minorEastAsia"/>
        </w:rPr>
      </w:pPr>
      <w:r>
        <w:rPr>
          <w:rFonts w:eastAsiaTheme="minorEastAsia"/>
        </w:rPr>
        <w:t xml:space="preserve">On a donc un terme d’atténuation </w:t>
      </w:r>
      <m:oMath>
        <m:sSup>
          <m:sSup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sSupPr>
          <m:e>
            <m:r>
              <w:rPr>
                <w:rFonts w:ascii="Cambria Math" w:hAnsi="Cambria Math"/>
                <w:color w:val="262626"/>
                <w:kern w:val="24"/>
              </w:rPr>
              <m:t xml:space="preserve"> e</m:t>
            </m:r>
          </m:e>
          <m:sup>
            <m:r>
              <w:rPr>
                <w:rFonts w:ascii="Cambria Math" w:hAnsi="Cambria Math"/>
                <w:color w:val="262626"/>
                <w:kern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num>
              <m:den>
                <m:r>
                  <w:rPr>
                    <w:rFonts w:ascii="Cambria Math" w:hAnsi="Cambria Math"/>
                  </w:rPr>
                  <m:t>2ρh</m:t>
                </m:r>
              </m:den>
            </m:f>
            <m:r>
              <w:rPr>
                <w:rFonts w:ascii="Cambria Math" w:hAnsi="Cambria Math"/>
                <w:color w:val="262626"/>
                <w:kern w:val="24"/>
              </w:rPr>
              <m:t>t</m:t>
            </m:r>
          </m:sup>
        </m:sSup>
      </m:oMath>
      <w:r w:rsidR="001075A1">
        <w:rPr>
          <w:rFonts w:eastAsiaTheme="minorEastAsia"/>
          <w:color w:val="262626"/>
          <w:kern w:val="24"/>
        </w:rPr>
        <w:t xml:space="preserve"> </w:t>
      </w:r>
      <w:r>
        <w:rPr>
          <w:rFonts w:eastAsiaTheme="minorEastAsia"/>
        </w:rPr>
        <w:t>et un terme harmonique </w:t>
      </w:r>
      <m:oMath>
        <m:sSup>
          <m:sSupPr>
            <m:ctrlPr>
              <w:rPr>
                <w:rFonts w:ascii="Cambria Math" w:hAnsi="Cambria Math"/>
                <w:i/>
                <w:color w:val="262626"/>
                <w:kern w:val="24"/>
              </w:rPr>
            </m:ctrlPr>
          </m:sSupPr>
          <m:e>
            <m:r>
              <w:rPr>
                <w:rFonts w:ascii="Cambria Math" w:hAnsi="Cambria Math"/>
                <w:color w:val="262626"/>
                <w:kern w:val="24"/>
              </w:rPr>
              <m:t xml:space="preserve"> e</m:t>
            </m:r>
          </m:e>
          <m:sup>
            <m:r>
              <w:rPr>
                <w:rFonts w:ascii="Cambria Math" w:hAnsi="Cambria Math"/>
                <w:color w:val="262626"/>
                <w:kern w:val="24"/>
              </w:rPr>
              <m:t>2i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color w:val="262626"/>
                <w:kern w:val="24"/>
              </w:rPr>
              <m:t>t</m:t>
            </m:r>
          </m:sup>
        </m:sSup>
      </m:oMath>
      <w:r w:rsidR="001075A1">
        <w:rPr>
          <w:rFonts w:eastAsiaTheme="minorEastAsia"/>
          <w:color w:val="262626"/>
          <w:kern w:val="24"/>
        </w:rPr>
        <w:t xml:space="preserve"> avec </w:t>
      </w:r>
      <w:r>
        <w:rPr>
          <w:rFonts w:eastAsiaTheme="minorEastAsia"/>
        </w:rPr>
        <w:t>:</w:t>
      </w:r>
    </w:p>
    <w:p w:rsidR="003B4C7A" w:rsidRPr="005821C8" w:rsidRDefault="003B4C7A" w:rsidP="003B4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color w:val="262626"/>
                  <w:kern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2ρh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262626"/>
                      <w:kern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/>
                      <w:kern w:val="24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7130F" w:rsidRDefault="00C7130F" w:rsidP="00C7130F">
      <w:pPr>
        <w:jc w:val="left"/>
      </w:pPr>
    </w:p>
    <w:p w:rsidR="00C7130F" w:rsidRDefault="00C7130F" w:rsidP="00C7130F">
      <w:pPr>
        <w:jc w:val="left"/>
      </w:pPr>
      <w:r>
        <w:t xml:space="preserve">L’écriture des </w:t>
      </w:r>
      <w:r w:rsidR="001075A1">
        <w:t xml:space="preserve">modes de vibration du timbre </w:t>
      </w:r>
      <w:r>
        <w:t>est éta</w:t>
      </w:r>
      <w:r w:rsidR="00766740">
        <w:t>blie comme suit.</w:t>
      </w:r>
    </w:p>
    <w:p w:rsidR="00360751" w:rsidRDefault="00360751" w:rsidP="00C7130F">
      <w:pPr>
        <w:jc w:val="left"/>
      </w:pPr>
      <w:r>
        <w:t xml:space="preserve">On dispose des grandeurs caractéristiques </w:t>
      </w:r>
      <w:r>
        <w:t>du matériau et de la géométrie du timbre :</w:t>
      </w:r>
    </w:p>
    <w:p w:rsidR="00360751" w:rsidRPr="00410E76" w:rsidRDefault="00360751" w:rsidP="00360751">
      <w:pPr>
        <w:pStyle w:val="Paragraphedeliste"/>
        <w:numPr>
          <w:ilvl w:val="0"/>
          <w:numId w:val="19"/>
        </w:numPr>
      </w:pPr>
      <w:r>
        <w:t xml:space="preserve">La rigidité de flexion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E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12(1-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den>
        </m:f>
      </m:oMath>
      <w:r>
        <w:rPr>
          <w:rFonts w:eastAsiaTheme="minorEastAsia"/>
        </w:rPr>
        <w:t xml:space="preserve"> </w:t>
      </w:r>
      <w:r w:rsidRPr="00E84630">
        <w:rPr>
          <w:rFonts w:eastAsiaTheme="minorEastAsia"/>
        </w:rPr>
        <w:t>(kg m</w:t>
      </w:r>
      <w:r>
        <w:rPr>
          <w:rFonts w:eastAsiaTheme="minorEastAsia"/>
        </w:rPr>
        <w:t>2</w:t>
      </w:r>
      <w:r w:rsidRPr="00E84630">
        <w:rPr>
          <w:rFonts w:eastAsiaTheme="minorEastAsia"/>
        </w:rPr>
        <w:t xml:space="preserve"> s-2)</w:t>
      </w:r>
    </w:p>
    <w:p w:rsidR="00360751" w:rsidRDefault="00360751" w:rsidP="00360751">
      <w:pPr>
        <w:pStyle w:val="Paragraphedeliste"/>
        <w:numPr>
          <w:ilvl w:val="0"/>
          <w:numId w:val="19"/>
        </w:numPr>
      </w:pPr>
      <w:r>
        <w:rPr>
          <w:rFonts w:eastAsiaTheme="minorEastAsia"/>
        </w:rPr>
        <w:lastRenderedPageBreak/>
        <w:t>R rayon du timbre (m)</w:t>
      </w:r>
    </w:p>
    <w:p w:rsidR="00360751" w:rsidRDefault="00360751" w:rsidP="00360751">
      <w:pPr>
        <w:pStyle w:val="Paragraphedeliste"/>
        <w:numPr>
          <w:ilvl w:val="0"/>
          <w:numId w:val="19"/>
        </w:numPr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proofErr w:type="gramStart"/>
      <w:r>
        <w:t>épaisseur</w:t>
      </w:r>
      <w:proofErr w:type="gramEnd"/>
      <w:r>
        <w:t xml:space="preserve"> (m)</w:t>
      </w:r>
    </w:p>
    <w:p w:rsidR="00360751" w:rsidRPr="00CC52F3" w:rsidRDefault="00360751" w:rsidP="00360751">
      <w:pPr>
        <w:pStyle w:val="Paragraphedeliste"/>
        <w:numPr>
          <w:ilvl w:val="0"/>
          <w:numId w:val="19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masse</w:t>
      </w:r>
      <w:proofErr w:type="gramEnd"/>
      <w:r>
        <w:rPr>
          <w:rFonts w:eastAsiaTheme="minorEastAsia"/>
        </w:rPr>
        <w:t xml:space="preserve"> volumique </w:t>
      </w:r>
      <w:r w:rsidRPr="00E84630">
        <w:rPr>
          <w:rFonts w:eastAsiaTheme="minorEastAsia"/>
        </w:rPr>
        <w:t>(kg m-</w:t>
      </w:r>
      <w:r>
        <w:rPr>
          <w:rFonts w:eastAsiaTheme="minorEastAsia"/>
        </w:rPr>
        <w:t>3</w:t>
      </w:r>
      <w:r w:rsidRPr="00E84630">
        <w:rPr>
          <w:rFonts w:eastAsiaTheme="minorEastAsia"/>
        </w:rPr>
        <w:t>)</w:t>
      </w:r>
    </w:p>
    <w:p w:rsidR="00360751" w:rsidRPr="00CF6622" w:rsidRDefault="00360751" w:rsidP="00360751">
      <w:pPr>
        <w:pStyle w:val="Paragraphedeliste"/>
        <w:numPr>
          <w:ilvl w:val="0"/>
          <w:numId w:val="19"/>
        </w:numPr>
        <w:rPr>
          <w:lang w:val="en-US"/>
        </w:rPr>
      </w:pPr>
      <m:oMath>
        <m:r>
          <w:rPr>
            <w:rFonts w:ascii="Cambria Math" w:hAnsi="Cambria Math"/>
          </w:rPr>
          <m:t>E</m:t>
        </m:r>
      </m:oMath>
      <w:r w:rsidRPr="00CF6622">
        <w:rPr>
          <w:rFonts w:eastAsiaTheme="minorEastAsia"/>
          <w:lang w:val="en-US"/>
        </w:rPr>
        <w:t xml:space="preserve"> module </w:t>
      </w:r>
      <w:proofErr w:type="spellStart"/>
      <w:r w:rsidRPr="00CF6622">
        <w:rPr>
          <w:rFonts w:eastAsiaTheme="minorEastAsia"/>
          <w:lang w:val="en-US"/>
        </w:rPr>
        <w:t>d'Young</w:t>
      </w:r>
      <w:proofErr w:type="spellEnd"/>
      <w:r>
        <w:rPr>
          <w:rFonts w:eastAsiaTheme="minorEastAsia"/>
          <w:lang w:val="en-US"/>
        </w:rPr>
        <w:t xml:space="preserve"> </w:t>
      </w:r>
      <w:r w:rsidRPr="00CF6622">
        <w:rPr>
          <w:rFonts w:eastAsiaTheme="minorEastAsia"/>
          <w:lang w:val="en-US"/>
        </w:rPr>
        <w:t>(kg m-1 s-2</w:t>
      </w:r>
      <w:r>
        <w:rPr>
          <w:rFonts w:eastAsiaTheme="minorEastAsia"/>
          <w:lang w:val="en-US"/>
        </w:rPr>
        <w:t>=pa</w:t>
      </w:r>
      <w:r w:rsidRPr="00CF6622">
        <w:rPr>
          <w:rFonts w:eastAsiaTheme="minorEastAsia"/>
          <w:lang w:val="en-US"/>
        </w:rPr>
        <w:t>)</w:t>
      </w:r>
    </w:p>
    <w:p w:rsidR="00360751" w:rsidRDefault="00360751" w:rsidP="00360751">
      <w:pPr>
        <w:pStyle w:val="Paragraphedeliste"/>
        <w:numPr>
          <w:ilvl w:val="0"/>
          <w:numId w:val="19"/>
        </w:numPr>
      </w:pPr>
      <m:oMath>
        <m:r>
          <w:rPr>
            <w:rFonts w:ascii="Cambria Math" w:eastAsiaTheme="minorEastAsia" w:hAnsi="Cambria Math"/>
          </w:rPr>
          <m:t>ν</m:t>
        </m:r>
      </m:oMath>
      <w:r>
        <w:t xml:space="preserve"> </w:t>
      </w:r>
      <w:proofErr w:type="gramStart"/>
      <w:r w:rsidRPr="00CC52F3">
        <w:t>coefficient</w:t>
      </w:r>
      <w:proofErr w:type="gramEnd"/>
      <w:r w:rsidRPr="00CC52F3">
        <w:t xml:space="preserve"> de poisson</w:t>
      </w:r>
      <w:r>
        <w:t xml:space="preserve"> (sans unité)</w:t>
      </w:r>
    </w:p>
    <w:p w:rsidR="00360751" w:rsidRDefault="00360751" w:rsidP="00360751">
      <w:pPr>
        <w:pStyle w:val="Paragraphedeliste"/>
        <w:numPr>
          <w:ilvl w:val="0"/>
          <w:numId w:val="19"/>
        </w:numPr>
      </w:pPr>
      <m:oMath>
        <m:r>
          <w:rPr>
            <w:rFonts w:ascii="Cambria Math" w:eastAsiaTheme="minorEastAsia" w:hAnsi="Cambria Math"/>
          </w:rPr>
          <m:t>σ</m:t>
        </m:r>
      </m:oMath>
      <w:r w:rsidRPr="00360751">
        <w:rPr>
          <w:rFonts w:eastAsiaTheme="minorEastAsia"/>
        </w:rPr>
        <w:t xml:space="preserve"> </w:t>
      </w:r>
      <w:proofErr w:type="gramStart"/>
      <w:r w:rsidRPr="00360751">
        <w:rPr>
          <w:rFonts w:eastAsiaTheme="minorEastAsia"/>
        </w:rPr>
        <w:t>amortissement</w:t>
      </w:r>
      <w:proofErr w:type="gramEnd"/>
      <w:r w:rsidRPr="00360751">
        <w:rPr>
          <w:rFonts w:eastAsiaTheme="minorEastAsia"/>
        </w:rPr>
        <w:t xml:space="preserve"> (kg m-2 s-1)</w:t>
      </w:r>
    </w:p>
    <w:p w:rsidR="001075A1" w:rsidRDefault="001075A1" w:rsidP="00C7130F">
      <w:pPr>
        <w:jc w:val="left"/>
      </w:pPr>
      <w:r>
        <w:t xml:space="preserve">On </w:t>
      </w:r>
      <w:r w:rsidR="00360751">
        <w:t>calcule deux coefficients</w:t>
      </w:r>
      <w:r>
        <w:t xml:space="preserve"> caractéristiques du matériau et de la géométrie du timbre :</w:t>
      </w:r>
    </w:p>
    <w:p w:rsidR="001075A1" w:rsidRPr="001075A1" w:rsidRDefault="001075A1" w:rsidP="001075A1">
      <w:pPr>
        <w:pStyle w:val="Paragraphedeliste"/>
        <w:numPr>
          <w:ilvl w:val="0"/>
          <w:numId w:val="21"/>
        </w:numPr>
        <w:jc w:val="left"/>
      </w:pPr>
      <w:r>
        <w:t xml:space="preserve">Le coefficient d’atténuation 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2ρh</m:t>
            </m:r>
          </m:den>
        </m:f>
      </m:oMath>
      <w:r w:rsidR="00360751">
        <w:rPr>
          <w:rFonts w:eastAsiaTheme="minorEastAsia"/>
        </w:rPr>
        <w:t xml:space="preserve"> (en s</w:t>
      </w:r>
      <w:r w:rsidR="00360751" w:rsidRPr="00360751">
        <w:rPr>
          <w:rFonts w:eastAsiaTheme="minorEastAsia"/>
          <w:vertAlign w:val="superscript"/>
        </w:rPr>
        <w:t>-</w:t>
      </w:r>
      <w:r w:rsidR="00360751">
        <w:rPr>
          <w:rFonts w:eastAsiaTheme="minorEastAsia"/>
          <w:vertAlign w:val="superscript"/>
        </w:rPr>
        <w:t>1</w:t>
      </w:r>
      <w:r w:rsidR="00360751">
        <w:rPr>
          <w:rFonts w:eastAsiaTheme="minorEastAsia"/>
        </w:rPr>
        <w:t>)</w:t>
      </w:r>
    </w:p>
    <w:p w:rsidR="001075A1" w:rsidRPr="00360751" w:rsidRDefault="001075A1" w:rsidP="001075A1">
      <w:pPr>
        <w:pStyle w:val="Paragraphedeliste"/>
        <w:numPr>
          <w:ilvl w:val="0"/>
          <w:numId w:val="21"/>
        </w:numPr>
        <w:jc w:val="left"/>
      </w:pPr>
      <w:r>
        <w:rPr>
          <w:rFonts w:eastAsiaTheme="minorEastAsia"/>
        </w:rPr>
        <w:t xml:space="preserve">Le coefficient de rigidité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ρh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360751">
        <w:rPr>
          <w:rFonts w:eastAsiaTheme="minorEastAsia"/>
        </w:rPr>
        <w:t xml:space="preserve"> (</w:t>
      </w:r>
      <w:r w:rsidR="00360751">
        <w:rPr>
          <w:rFonts w:eastAsiaTheme="minorEastAsia"/>
        </w:rPr>
        <w:t>en s</w:t>
      </w:r>
      <w:r w:rsidR="00360751" w:rsidRPr="00360751">
        <w:rPr>
          <w:rFonts w:eastAsiaTheme="minorEastAsia"/>
          <w:vertAlign w:val="superscript"/>
        </w:rPr>
        <w:t>-2</w:t>
      </w:r>
      <w:r w:rsidR="00360751">
        <w:rPr>
          <w:rFonts w:eastAsiaTheme="minorEastAsia"/>
        </w:rPr>
        <w:t>)</w:t>
      </w:r>
    </w:p>
    <w:p w:rsidR="00360751" w:rsidRDefault="00360751" w:rsidP="00360751">
      <w:pPr>
        <w:jc w:val="left"/>
        <w:rPr>
          <w:rFonts w:eastAsiaTheme="minorEastAsia"/>
        </w:rPr>
      </w:pPr>
      <w:r>
        <w:t xml:space="preserve">On choisit ensuite deux entiers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qui déterminent le mode de vibration.</w:t>
      </w:r>
    </w:p>
    <w:p w:rsidR="00360751" w:rsidRDefault="00360751" w:rsidP="00360751">
      <w:pPr>
        <w:jc w:val="left"/>
        <w:rPr>
          <w:rFonts w:eastAsiaTheme="minorEastAsia"/>
        </w:rPr>
      </w:pPr>
      <w:r>
        <w:t>P</w:t>
      </w:r>
      <w:r>
        <w:t>our</w:t>
      </w:r>
      <w:r>
        <w:t xml:space="preserve"> chaque couple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choisis</w:t>
      </w:r>
      <w:r>
        <w:rPr>
          <w:rFonts w:eastAsiaTheme="minorEastAsia"/>
        </w:rPr>
        <w:t>, on détermine le coefficient</w:t>
      </w:r>
      <w:r w:rsidRPr="00642A48">
        <w:rPr>
          <w:rFonts w:eastAsiaTheme="minorEastAsia"/>
          <w:bdr w:val="single" w:sz="4" w:space="0" w:color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k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>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n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  <m:r>
          <w:rPr>
            <w:rFonts w:ascii="Cambria Math" w:hAnsi="Cambria Math"/>
            <w:bdr w:val="single" w:sz="4" w:space="0" w:color="auto"/>
          </w:rPr>
          <m:t>+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m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0</m:t>
            </m:r>
          </m:sub>
        </m:sSub>
      </m:oMath>
      <w:r w:rsidR="00642A48">
        <w:rPr>
          <w:rFonts w:eastAsiaTheme="minorEastAsia"/>
        </w:rPr>
        <w:t xml:space="preserve"> qui permet de calculer la fréquence de vibration :</w:t>
      </w:r>
    </w:p>
    <w:p w:rsidR="00642A48" w:rsidRPr="00642A48" w:rsidRDefault="00642A48" w:rsidP="00360751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+α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642A48" w:rsidRDefault="00642A48" w:rsidP="00360751">
      <w:pPr>
        <w:jc w:val="left"/>
      </w:pPr>
      <w:r>
        <w:rPr>
          <w:rFonts w:eastAsiaTheme="minorEastAsia"/>
        </w:rPr>
        <w:t>Le mode de vibration s’écrit de la façon suivante :</w:t>
      </w:r>
    </w:p>
    <w:p w:rsidR="001075A1" w:rsidRDefault="001075A1" w:rsidP="001075A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262626"/>
              <w:kern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θ,φ,t</m:t>
              </m:r>
            </m:e>
          </m:d>
          <m:r>
            <w:rPr>
              <w:rFonts w:ascii="Cambria Math" w:hAnsi="Cambria Math"/>
              <w:color w:val="262626"/>
              <w:kern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262626"/>
                  <w:kern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dPr>
            <m:e>
              <m:r>
                <w:rPr>
                  <w:rFonts w:ascii="Cambria Math" w:hAnsi="Cambria Math"/>
                  <w:color w:val="262626"/>
                  <w:kern w:val="24"/>
                </w:rPr>
                <m:t>θ,φ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pPr>
            <m:e>
              <m:r>
                <w:rPr>
                  <w:rFonts w:ascii="Cambria Math" w:hAnsi="Cambria Math"/>
                  <w:color w:val="262626"/>
                  <w:kern w:val="2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color w:val="262626"/>
                  <w:kern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2ρh</m:t>
                  </m:r>
                </m:den>
              </m:f>
              <m:r>
                <w:rPr>
                  <w:rFonts w:ascii="Cambria Math" w:hAnsi="Cambria Math"/>
                  <w:color w:val="262626"/>
                  <w:kern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pPr>
            <m:e>
              <m:r>
                <w:rPr>
                  <w:rFonts w:ascii="Cambria Math" w:hAnsi="Cambria Math"/>
                  <w:color w:val="262626"/>
                  <w:kern w:val="2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color w:val="262626"/>
                  <w:kern w:val="24"/>
                </w:rPr>
                <m:t>2i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262626"/>
                  <w:kern w:val="24"/>
                </w:rPr>
                <m:t>t</m:t>
              </m:r>
            </m:sup>
          </m:sSup>
        </m:oMath>
      </m:oMathPara>
    </w:p>
    <w:p w:rsidR="00C7130F" w:rsidRDefault="00766740" w:rsidP="00C7130F">
      <w:pPr>
        <w:jc w:val="left"/>
      </w:pPr>
      <w:r>
        <w:t>L</w:t>
      </w:r>
      <w:r w:rsidR="00C7130F">
        <w:t>es élongations s’écrivent </w:t>
      </w:r>
      <w:r w:rsidR="001075A1">
        <w:t xml:space="preserve">pour </w:t>
      </w:r>
      <m:oMath>
        <m:r>
          <w:rPr>
            <w:rFonts w:ascii="Cambria Math" w:hAnsi="Cambria Math"/>
          </w:rPr>
          <m:t>m</m:t>
        </m:r>
      </m:oMath>
      <w:r w:rsidR="001075A1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075A1">
        <w:rPr>
          <w:rFonts w:eastAsiaTheme="minorEastAsia"/>
        </w:rPr>
        <w:t xml:space="preserve"> choisis </w:t>
      </w:r>
      <w:r w:rsidR="00C7130F">
        <w:t>:</w:t>
      </w:r>
    </w:p>
    <w:p w:rsidR="00C7130F" w:rsidRDefault="00642A48" w:rsidP="00C7130F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262626"/>
                  <w:kern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:rsidR="00C7130F" w:rsidRDefault="00C7130F" w:rsidP="00C7130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:rsidR="00C7130F" w:rsidRPr="00E33BAC" w:rsidRDefault="00642A48" w:rsidP="00C7130F">
      <w:pPr>
        <w:jc w:val="left"/>
        <w:rPr>
          <w:rFonts w:eastAsiaTheme="minorEastAsia"/>
          <w:color w:val="262626"/>
          <w:kern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262626"/>
                  <w:kern w:val="24"/>
                </w:rPr>
              </m:ctrlPr>
            </m:sSupPr>
            <m:e>
              <m:r>
                <w:rPr>
                  <w:rFonts w:ascii="Cambria Math" w:hAnsi="Cambria Math"/>
                  <w:color w:val="262626"/>
                  <w:kern w:val="24"/>
                </w:rPr>
                <m:t xml:space="preserve"> e</m:t>
              </m:r>
            </m:e>
            <m:sup>
              <m:r>
                <w:rPr>
                  <w:rFonts w:ascii="Cambria Math" w:hAnsi="Cambria Math"/>
                  <w:color w:val="262626"/>
                  <w:kern w:val="24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:rsidR="00C7130F" w:rsidRDefault="004806A3" w:rsidP="00C7130F">
      <w:pPr>
        <w:jc w:val="left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:rsidR="00C7130F" w:rsidRPr="00E33BAC" w:rsidRDefault="00766740" w:rsidP="00C7130F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:rsidR="003B4C7A" w:rsidRDefault="004806A3" w:rsidP="003B4C7A">
      <w:pPr>
        <w:rPr>
          <w:rFonts w:eastAsiaTheme="minorEastAsia"/>
          <w:iCs/>
        </w:rPr>
      </w:pPr>
      <w:r>
        <w:t xml:space="preserve">Pour calculer les coefficients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, on calcule d’abord :</w:t>
      </w:r>
    </w:p>
    <w:p w:rsidR="00C7130F" w:rsidRDefault="004806A3" w:rsidP="003B4C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p w:rsidR="00431EE4" w:rsidRDefault="00431EE4" w:rsidP="003B4C7A">
      <w:pPr>
        <w:rPr>
          <w:rFonts w:eastAsiaTheme="minorEastAsia"/>
          <w:iCs/>
        </w:rPr>
      </w:pPr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est pair, tous les coefficients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avec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impair sont nuls.</w:t>
      </w:r>
    </w:p>
    <w:p w:rsidR="00431EE4" w:rsidRDefault="00431EE4" w:rsidP="003B4C7A"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est </w:t>
      </w:r>
      <w:r>
        <w:rPr>
          <w:rFonts w:eastAsiaTheme="minorEastAsia"/>
        </w:rPr>
        <w:t>im</w:t>
      </w:r>
      <w:r>
        <w:rPr>
          <w:rFonts w:eastAsiaTheme="minorEastAsia"/>
        </w:rPr>
        <w:t xml:space="preserve">pair, tous les coefficients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avec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pair sont nuls.</w:t>
      </w:r>
    </w:p>
    <w:p w:rsidR="00C7130F" w:rsidRDefault="004806A3" w:rsidP="003B4C7A">
      <w:r>
        <w:t xml:space="preserve">Ensuite pour </w:t>
      </w:r>
      <m:oMath>
        <m:r>
          <w:rPr>
            <w:rFonts w:ascii="Cambria Math" w:hAnsi="Cambria Math"/>
          </w:rPr>
          <m:t>n</m:t>
        </m:r>
      </m:oMath>
      <w:r>
        <w:t xml:space="preserve"> variant de </w:t>
      </w:r>
      <m:oMath>
        <m:r>
          <w:rPr>
            <w:rFonts w:ascii="Cambria Math" w:hAnsi="Cambria Math"/>
          </w:rPr>
          <m:t>0</m:t>
        </m:r>
      </m:oMath>
      <w:r>
        <w:t xml:space="preserve">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on calcule :</w:t>
      </w:r>
    </w:p>
    <w:p w:rsidR="004806A3" w:rsidRDefault="004806A3" w:rsidP="003B4C7A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C7130F" w:rsidRDefault="00431EE4" w:rsidP="003B4C7A">
      <w:pPr>
        <w:rPr>
          <w:rFonts w:eastAsiaTheme="minorEastAsia"/>
          <w:iCs/>
        </w:rPr>
      </w:pPr>
      <w:r>
        <w:t xml:space="preserve">On commence à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pour les coefficients pairs.</w:t>
      </w:r>
    </w:p>
    <w:p w:rsidR="00431EE4" w:rsidRDefault="00431EE4" w:rsidP="00431EE4">
      <w:pPr>
        <w:rPr>
          <w:rFonts w:eastAsiaTheme="minorEastAsia"/>
          <w:iCs/>
        </w:rPr>
      </w:pPr>
      <w:r>
        <w:t xml:space="preserve">On commence à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pour les coefficients </w:t>
      </w:r>
      <w:r>
        <w:rPr>
          <w:rFonts w:eastAsiaTheme="minorEastAsia"/>
          <w:iCs/>
        </w:rPr>
        <w:t>im</w:t>
      </w:r>
      <w:r>
        <w:rPr>
          <w:rFonts w:eastAsiaTheme="minorEastAsia"/>
          <w:iCs/>
        </w:rPr>
        <w:t>pairs.</w:t>
      </w:r>
    </w:p>
    <w:p w:rsidR="00431EE4" w:rsidRDefault="001E7413" w:rsidP="003B4C7A">
      <w:r>
        <w:t xml:space="preserve">En raison de la relation de récurrence entre les coefficients, on remarque que tous les coefficients pairs sont proportionnels à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et tous les coefficients impairs sont proportionnels à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.</w:t>
      </w:r>
    </w:p>
    <w:p w:rsidR="00C7130F" w:rsidRPr="0065111F" w:rsidRDefault="001820C0" w:rsidP="003B4C7A">
      <w:r>
        <w:t>On peut donc ajuster les coefficients à partir des conditions aux limites.</w:t>
      </w:r>
    </w:p>
    <w:p w:rsidR="00CF6622" w:rsidRDefault="00A92E6C" w:rsidP="00A92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Paramètres pour application numérique :</w:t>
      </w:r>
    </w:p>
    <w:p w:rsidR="00A92E6C" w:rsidRPr="00A92E6C" w:rsidRDefault="00A92E6C" w:rsidP="00A92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kg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A92E6C" w:rsidRPr="00A92E6C" w:rsidRDefault="00A92E6C" w:rsidP="00A92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=0,05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:rsidR="00A92E6C" w:rsidRDefault="00A92E6C" w:rsidP="00A92E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/>
            </w:rPr>
            <m:t>01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:rsidR="00A92E6C" w:rsidRPr="00CC52F3" w:rsidRDefault="00A92E6C" w:rsidP="00A92E6C">
      <w:pPr>
        <w:pStyle w:val="Paragraphedeliste"/>
      </w:pPr>
    </w:p>
    <w:tbl>
      <w:tblPr>
        <w:tblW w:w="5000" w:type="pct"/>
        <w:jc w:val="center"/>
        <w:tblCellSpacing w:w="5" w:type="dxa"/>
        <w:shd w:val="clear" w:color="auto" w:fill="E4EDF5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0"/>
        <w:gridCol w:w="2535"/>
        <w:gridCol w:w="2617"/>
        <w:gridCol w:w="2450"/>
      </w:tblGrid>
      <w:tr w:rsidR="00410E76" w:rsidRPr="00410E76" w:rsidTr="00A92E6C">
        <w:trPr>
          <w:tblCellSpacing w:w="5" w:type="dxa"/>
          <w:jc w:val="center"/>
        </w:trPr>
        <w:tc>
          <w:tcPr>
            <w:tcW w:w="0" w:type="auto"/>
            <w:shd w:val="clear" w:color="auto" w:fill="E7E6E6" w:themeFill="background2"/>
            <w:hideMark/>
          </w:tcPr>
          <w:p w:rsidR="00410E76" w:rsidRPr="00410E76" w:rsidRDefault="00410E76" w:rsidP="00410E7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fr-FR"/>
              </w:rPr>
            </w:pPr>
            <w:r w:rsidRPr="00410E76">
              <w:rPr>
                <w:rFonts w:ascii="Arial" w:eastAsia="Times New Roman" w:hAnsi="Arial" w:cs="Arial"/>
                <w:b/>
                <w:bCs/>
                <w:color w:val="000000" w:themeColor="text1"/>
                <w:lang w:eastAsia="fr-FR"/>
              </w:rPr>
              <w:t>Matériau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:rsidR="00410E76" w:rsidRPr="00410E76" w:rsidRDefault="00410E76" w:rsidP="00410E7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 w:themeColor="text1"/>
                <w:lang w:eastAsia="fr-FR"/>
              </w:rPr>
              <w:t>Masse volumique [kg/m</w:t>
            </w:r>
            <w:r w:rsidRPr="00410E76">
              <w:rPr>
                <w:rFonts w:ascii="Arial" w:eastAsia="Times New Roman" w:hAnsi="Arial" w:cs="Arial"/>
                <w:color w:val="000000" w:themeColor="text1"/>
                <w:vertAlign w:val="superscript"/>
                <w:lang w:eastAsia="fr-FR"/>
              </w:rPr>
              <w:t>3</w:t>
            </w:r>
            <w:r w:rsidRPr="00410E76">
              <w:rPr>
                <w:rFonts w:ascii="Arial" w:eastAsia="Times New Roman" w:hAnsi="Arial" w:cs="Arial"/>
                <w:color w:val="000000" w:themeColor="text1"/>
                <w:lang w:eastAsia="fr-FR"/>
              </w:rPr>
              <w:t>]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:rsidR="00410E76" w:rsidRPr="00410E76" w:rsidRDefault="00410E76" w:rsidP="00410E7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 w:themeColor="text1"/>
                <w:lang w:eastAsia="fr-FR"/>
              </w:rPr>
              <w:t>Module de Young E [</w:t>
            </w:r>
            <w:proofErr w:type="spellStart"/>
            <w:r w:rsidRPr="00410E76">
              <w:rPr>
                <w:rFonts w:ascii="Arial" w:eastAsia="Times New Roman" w:hAnsi="Arial" w:cs="Arial"/>
                <w:color w:val="000000" w:themeColor="text1"/>
                <w:lang w:eastAsia="fr-FR"/>
              </w:rPr>
              <w:t>Gpa</w:t>
            </w:r>
            <w:proofErr w:type="spellEnd"/>
            <w:r w:rsidRPr="00410E76">
              <w:rPr>
                <w:rFonts w:ascii="Arial" w:eastAsia="Times New Roman" w:hAnsi="Arial" w:cs="Arial"/>
                <w:color w:val="000000" w:themeColor="text1"/>
                <w:lang w:eastAsia="fr-FR"/>
              </w:rPr>
              <w:t>]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:rsidR="00410E76" w:rsidRPr="00410E76" w:rsidRDefault="00410E76" w:rsidP="00410E7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 w:themeColor="text1"/>
                <w:lang w:eastAsia="fr-FR"/>
              </w:rPr>
              <w:t>Coefficient de Poisson ν</w:t>
            </w:r>
          </w:p>
        </w:tc>
      </w:tr>
      <w:tr w:rsidR="00410E76" w:rsidRPr="00410E76" w:rsidTr="00A92E6C">
        <w:trPr>
          <w:tblCellSpacing w:w="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acier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/>
                <w:lang w:eastAsia="fr-FR"/>
              </w:rPr>
              <w:t>7850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/>
                <w:lang w:eastAsia="fr-FR"/>
              </w:rPr>
              <w:t>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/>
                <w:lang w:eastAsia="fr-FR"/>
              </w:rPr>
              <w:t>0.24 à 0,30</w:t>
            </w:r>
          </w:p>
        </w:tc>
      </w:tr>
      <w:tr w:rsidR="00410E76" w:rsidRPr="00410E76" w:rsidTr="00A92E6C">
        <w:trPr>
          <w:tblCellSpacing w:w="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aluminium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/>
                <w:lang w:eastAsia="fr-FR"/>
              </w:rPr>
              <w:t>2700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410E76" w:rsidRDefault="00410E76" w:rsidP="00A92E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410E76">
              <w:rPr>
                <w:rFonts w:ascii="Arial" w:eastAsia="Times New Roman" w:hAnsi="Arial" w:cs="Arial"/>
                <w:color w:val="000000"/>
                <w:lang w:eastAsia="fr-FR"/>
              </w:rPr>
              <w:t>0.24 à 0,33</w:t>
            </w:r>
          </w:p>
        </w:tc>
      </w:tr>
      <w:tr w:rsidR="00410E76" w:rsidRPr="00410E76" w:rsidTr="00A92E6C">
        <w:trPr>
          <w:trHeight w:val="283"/>
          <w:tblCellSpacing w:w="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Style w:val="lev"/>
                <w:rFonts w:ascii="Arial" w:hAnsi="Arial" w:cs="Arial"/>
                <w:color w:val="000000"/>
              </w:rPr>
              <w:t>cuivre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</w:rPr>
              <w:t>8920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</w:rPr>
              <w:t>0.33</w:t>
            </w:r>
          </w:p>
        </w:tc>
      </w:tr>
      <w:tr w:rsidR="00410E76" w:rsidRPr="00410E76" w:rsidTr="00A92E6C">
        <w:trPr>
          <w:trHeight w:val="283"/>
          <w:tblCellSpacing w:w="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0E76" w:rsidRPr="00A92E6C" w:rsidRDefault="00410E76" w:rsidP="00A92E6C">
            <w:pPr>
              <w:jc w:val="center"/>
              <w:rPr>
                <w:rStyle w:val="lev"/>
                <w:rFonts w:ascii="Arial" w:hAnsi="Arial" w:cs="Arial"/>
                <w:color w:val="000000"/>
              </w:rPr>
            </w:pPr>
            <w:proofErr w:type="gramStart"/>
            <w:r w:rsidRPr="00A92E6C">
              <w:rPr>
                <w:rStyle w:val="lev"/>
                <w:rFonts w:ascii="Arial" w:hAnsi="Arial" w:cs="Arial"/>
                <w:color w:val="000000"/>
              </w:rPr>
              <w:t>laiton</w:t>
            </w:r>
            <w:proofErr w:type="gramEnd"/>
          </w:p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  <w:sz w:val="16"/>
              </w:rPr>
              <w:t>(70% Cu + 30%Zn)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</w:rPr>
              <w:t>8470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</w:rPr>
              <w:t>80 à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0E76" w:rsidRPr="00A92E6C" w:rsidRDefault="00410E76" w:rsidP="00A92E6C">
            <w:pPr>
              <w:jc w:val="center"/>
              <w:rPr>
                <w:rFonts w:ascii="Arial" w:hAnsi="Arial" w:cs="Arial"/>
                <w:color w:val="000000"/>
              </w:rPr>
            </w:pPr>
            <w:r w:rsidRPr="00A92E6C">
              <w:rPr>
                <w:rFonts w:ascii="Arial" w:hAnsi="Arial" w:cs="Arial"/>
                <w:color w:val="000000"/>
              </w:rPr>
              <w:t>0,37</w:t>
            </w:r>
          </w:p>
        </w:tc>
      </w:tr>
    </w:tbl>
    <w:p w:rsidR="00E33BAC" w:rsidRDefault="00E33BAC" w:rsidP="003B4C7A">
      <w:pPr>
        <w:jc w:val="left"/>
      </w:pPr>
    </w:p>
    <w:p w:rsidR="00AB3BB2" w:rsidRDefault="00AB3BB2" w:rsidP="0065111F"/>
    <w:p w:rsidR="0065111F" w:rsidRPr="0065111F" w:rsidRDefault="0065111F" w:rsidP="0065111F"/>
    <w:sectPr w:rsidR="0065111F" w:rsidRPr="0065111F" w:rsidSect="00266E4E">
      <w:footerReference w:type="default" r:id="rId10"/>
      <w:pgSz w:w="11906" w:h="16838"/>
      <w:pgMar w:top="1135" w:right="1417" w:bottom="1135" w:left="1417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6E" w:rsidRDefault="00046C6E" w:rsidP="00E822AD">
      <w:r>
        <w:separator/>
      </w:r>
    </w:p>
  </w:endnote>
  <w:endnote w:type="continuationSeparator" w:id="0">
    <w:p w:rsidR="00046C6E" w:rsidRDefault="00046C6E" w:rsidP="00E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372943"/>
      <w:docPartObj>
        <w:docPartGallery w:val="Page Numbers (Bottom of Page)"/>
        <w:docPartUnique/>
      </w:docPartObj>
    </w:sdtPr>
    <w:sdtContent>
      <w:p w:rsidR="003B4C7A" w:rsidRDefault="003B4C7A" w:rsidP="00E822AD">
        <w:pPr>
          <w:pStyle w:val="Pieddepage"/>
        </w:pPr>
        <w:r>
          <w:t xml:space="preserve"> </w:t>
        </w:r>
        <w:r w:rsidRPr="00C90780">
          <w:fldChar w:fldCharType="begin"/>
        </w:r>
        <w:r w:rsidRPr="00C90780">
          <w:instrText>PAGE  \* Arabic  \* MERGEFORMAT</w:instrText>
        </w:r>
        <w:r w:rsidRPr="00C90780">
          <w:fldChar w:fldCharType="separate"/>
        </w:r>
        <w:r w:rsidR="007F20A3">
          <w:rPr>
            <w:noProof/>
          </w:rPr>
          <w:t>7</w:t>
        </w:r>
        <w:r w:rsidRPr="00C90780">
          <w:fldChar w:fldCharType="end"/>
        </w:r>
        <w:r w:rsidRPr="00C90780">
          <w:t xml:space="preserve"> / </w:t>
        </w:r>
        <w:fldSimple w:instr="NUMPAGES  \* Arabic  \* MERGEFORMAT">
          <w:r w:rsidR="007F20A3">
            <w:rPr>
              <w:noProof/>
            </w:rPr>
            <w:t>7</w:t>
          </w:r>
        </w:fldSimple>
      </w:p>
    </w:sdtContent>
  </w:sdt>
  <w:p w:rsidR="003B4C7A" w:rsidRDefault="003B4C7A" w:rsidP="00E822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6E" w:rsidRDefault="00046C6E" w:rsidP="00E822AD">
      <w:r>
        <w:separator/>
      </w:r>
    </w:p>
  </w:footnote>
  <w:footnote w:type="continuationSeparator" w:id="0">
    <w:p w:rsidR="00046C6E" w:rsidRDefault="00046C6E" w:rsidP="00E8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A65"/>
    <w:multiLevelType w:val="hybridMultilevel"/>
    <w:tmpl w:val="760E7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30D7"/>
    <w:multiLevelType w:val="hybridMultilevel"/>
    <w:tmpl w:val="E2DE1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629C"/>
    <w:multiLevelType w:val="hybridMultilevel"/>
    <w:tmpl w:val="76A65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234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078A2"/>
    <w:multiLevelType w:val="hybridMultilevel"/>
    <w:tmpl w:val="56E4E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2209"/>
    <w:multiLevelType w:val="hybridMultilevel"/>
    <w:tmpl w:val="D1B81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6A07"/>
    <w:multiLevelType w:val="hybridMultilevel"/>
    <w:tmpl w:val="D590A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44C80"/>
    <w:multiLevelType w:val="hybridMultilevel"/>
    <w:tmpl w:val="3F309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2F5E"/>
    <w:multiLevelType w:val="hybridMultilevel"/>
    <w:tmpl w:val="473C1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75C0A"/>
    <w:multiLevelType w:val="hybridMultilevel"/>
    <w:tmpl w:val="503C5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44F79"/>
    <w:multiLevelType w:val="multilevel"/>
    <w:tmpl w:val="17EE5530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lowerLetter"/>
      <w:pStyle w:val="Titre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99060A"/>
    <w:multiLevelType w:val="hybridMultilevel"/>
    <w:tmpl w:val="DEE4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560EB"/>
    <w:multiLevelType w:val="hybridMultilevel"/>
    <w:tmpl w:val="8F02A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227C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DA27C0"/>
    <w:multiLevelType w:val="hybridMultilevel"/>
    <w:tmpl w:val="9912E8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2F30B6E"/>
    <w:multiLevelType w:val="hybridMultilevel"/>
    <w:tmpl w:val="9850B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C4A84"/>
    <w:multiLevelType w:val="hybridMultilevel"/>
    <w:tmpl w:val="348A0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1601D"/>
    <w:multiLevelType w:val="hybridMultilevel"/>
    <w:tmpl w:val="25A82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456C5"/>
    <w:multiLevelType w:val="hybridMultilevel"/>
    <w:tmpl w:val="B0A05F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12"/>
  </w:num>
  <w:num w:numId="6">
    <w:abstractNumId w:val="15"/>
  </w:num>
  <w:num w:numId="7">
    <w:abstractNumId w:val="16"/>
  </w:num>
  <w:num w:numId="8">
    <w:abstractNumId w:val="14"/>
  </w:num>
  <w:num w:numId="9">
    <w:abstractNumId w:val="13"/>
  </w:num>
  <w:num w:numId="10">
    <w:abstractNumId w:val="18"/>
  </w:num>
  <w:num w:numId="11">
    <w:abstractNumId w:val="11"/>
  </w:num>
  <w:num w:numId="12">
    <w:abstractNumId w:val="0"/>
  </w:num>
  <w:num w:numId="13">
    <w:abstractNumId w:val="17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3B"/>
    <w:rsid w:val="00015E45"/>
    <w:rsid w:val="000164BB"/>
    <w:rsid w:val="00033B25"/>
    <w:rsid w:val="00035A64"/>
    <w:rsid w:val="00037803"/>
    <w:rsid w:val="00046C6E"/>
    <w:rsid w:val="00051E56"/>
    <w:rsid w:val="000565CB"/>
    <w:rsid w:val="000924BE"/>
    <w:rsid w:val="000A4C0B"/>
    <w:rsid w:val="000A7C28"/>
    <w:rsid w:val="000C3B5B"/>
    <w:rsid w:val="000C3C8C"/>
    <w:rsid w:val="000D6B09"/>
    <w:rsid w:val="001075A1"/>
    <w:rsid w:val="00113E38"/>
    <w:rsid w:val="001158AE"/>
    <w:rsid w:val="001302E2"/>
    <w:rsid w:val="00132240"/>
    <w:rsid w:val="00132897"/>
    <w:rsid w:val="00133A45"/>
    <w:rsid w:val="001364E0"/>
    <w:rsid w:val="00145412"/>
    <w:rsid w:val="0014600D"/>
    <w:rsid w:val="001529AF"/>
    <w:rsid w:val="00172A03"/>
    <w:rsid w:val="001820C0"/>
    <w:rsid w:val="001A2BFB"/>
    <w:rsid w:val="001A61EA"/>
    <w:rsid w:val="001B22C4"/>
    <w:rsid w:val="001B492C"/>
    <w:rsid w:val="001C1D6B"/>
    <w:rsid w:val="001C47D9"/>
    <w:rsid w:val="001D72D9"/>
    <w:rsid w:val="001E2CA1"/>
    <w:rsid w:val="001E710E"/>
    <w:rsid w:val="001E7413"/>
    <w:rsid w:val="001E7DD0"/>
    <w:rsid w:val="00202457"/>
    <w:rsid w:val="00211E65"/>
    <w:rsid w:val="00213D6A"/>
    <w:rsid w:val="00214FA7"/>
    <w:rsid w:val="0021745E"/>
    <w:rsid w:val="00221746"/>
    <w:rsid w:val="00221EBE"/>
    <w:rsid w:val="00246116"/>
    <w:rsid w:val="002474CF"/>
    <w:rsid w:val="00265814"/>
    <w:rsid w:val="00266E4E"/>
    <w:rsid w:val="002767DD"/>
    <w:rsid w:val="00280AB4"/>
    <w:rsid w:val="002B28B7"/>
    <w:rsid w:val="002C0B80"/>
    <w:rsid w:val="002C0DA7"/>
    <w:rsid w:val="002C73CC"/>
    <w:rsid w:val="002D369F"/>
    <w:rsid w:val="002F2711"/>
    <w:rsid w:val="002F4F4B"/>
    <w:rsid w:val="002F710E"/>
    <w:rsid w:val="00303F20"/>
    <w:rsid w:val="00314700"/>
    <w:rsid w:val="00335658"/>
    <w:rsid w:val="003456B0"/>
    <w:rsid w:val="003535BF"/>
    <w:rsid w:val="00353D6A"/>
    <w:rsid w:val="00356E34"/>
    <w:rsid w:val="00360751"/>
    <w:rsid w:val="00367DE8"/>
    <w:rsid w:val="003715FE"/>
    <w:rsid w:val="0037646B"/>
    <w:rsid w:val="00387F8D"/>
    <w:rsid w:val="003948B1"/>
    <w:rsid w:val="003A1FF7"/>
    <w:rsid w:val="003A7F70"/>
    <w:rsid w:val="003B4C7A"/>
    <w:rsid w:val="003B6DC0"/>
    <w:rsid w:val="003C777B"/>
    <w:rsid w:val="003E04BE"/>
    <w:rsid w:val="003E094E"/>
    <w:rsid w:val="003F3DA0"/>
    <w:rsid w:val="003F7ABD"/>
    <w:rsid w:val="004017BD"/>
    <w:rsid w:val="004030F1"/>
    <w:rsid w:val="00410E76"/>
    <w:rsid w:val="004114A8"/>
    <w:rsid w:val="00411E97"/>
    <w:rsid w:val="0042147E"/>
    <w:rsid w:val="0042510D"/>
    <w:rsid w:val="00431EE4"/>
    <w:rsid w:val="004361FD"/>
    <w:rsid w:val="00441AB7"/>
    <w:rsid w:val="00465548"/>
    <w:rsid w:val="0046595B"/>
    <w:rsid w:val="00470AD3"/>
    <w:rsid w:val="00477A6D"/>
    <w:rsid w:val="004806A3"/>
    <w:rsid w:val="0048233B"/>
    <w:rsid w:val="004860DC"/>
    <w:rsid w:val="0048793B"/>
    <w:rsid w:val="0049249A"/>
    <w:rsid w:val="004A2D88"/>
    <w:rsid w:val="004A3DEB"/>
    <w:rsid w:val="004B7914"/>
    <w:rsid w:val="004C0086"/>
    <w:rsid w:val="004F14A9"/>
    <w:rsid w:val="004F43A4"/>
    <w:rsid w:val="004F7FDC"/>
    <w:rsid w:val="00502772"/>
    <w:rsid w:val="005106A1"/>
    <w:rsid w:val="00511AA9"/>
    <w:rsid w:val="005127B5"/>
    <w:rsid w:val="005154B7"/>
    <w:rsid w:val="00517298"/>
    <w:rsid w:val="00533482"/>
    <w:rsid w:val="005453FF"/>
    <w:rsid w:val="005620A3"/>
    <w:rsid w:val="00563D9F"/>
    <w:rsid w:val="00563ED8"/>
    <w:rsid w:val="00572DDA"/>
    <w:rsid w:val="00573D64"/>
    <w:rsid w:val="00576078"/>
    <w:rsid w:val="00580B27"/>
    <w:rsid w:val="00581810"/>
    <w:rsid w:val="005821C8"/>
    <w:rsid w:val="0058230B"/>
    <w:rsid w:val="00584D77"/>
    <w:rsid w:val="005A21F6"/>
    <w:rsid w:val="005B1737"/>
    <w:rsid w:val="005B22BD"/>
    <w:rsid w:val="005C6165"/>
    <w:rsid w:val="005D728A"/>
    <w:rsid w:val="005E1E96"/>
    <w:rsid w:val="005E5AEB"/>
    <w:rsid w:val="005E7E5B"/>
    <w:rsid w:val="006043A1"/>
    <w:rsid w:val="006129B7"/>
    <w:rsid w:val="00612EC7"/>
    <w:rsid w:val="00620D95"/>
    <w:rsid w:val="00633F55"/>
    <w:rsid w:val="006376ED"/>
    <w:rsid w:val="00642A48"/>
    <w:rsid w:val="0065111F"/>
    <w:rsid w:val="006605D9"/>
    <w:rsid w:val="00663AF8"/>
    <w:rsid w:val="006706FA"/>
    <w:rsid w:val="00674167"/>
    <w:rsid w:val="0068197A"/>
    <w:rsid w:val="006967EC"/>
    <w:rsid w:val="006A14C5"/>
    <w:rsid w:val="006A21E1"/>
    <w:rsid w:val="006B110B"/>
    <w:rsid w:val="006B120B"/>
    <w:rsid w:val="006B397E"/>
    <w:rsid w:val="006C2CA4"/>
    <w:rsid w:val="006E6DA3"/>
    <w:rsid w:val="006F35B0"/>
    <w:rsid w:val="006F5D8E"/>
    <w:rsid w:val="007104F9"/>
    <w:rsid w:val="007153FC"/>
    <w:rsid w:val="0072470A"/>
    <w:rsid w:val="00727EC5"/>
    <w:rsid w:val="00732428"/>
    <w:rsid w:val="00733C2C"/>
    <w:rsid w:val="007455D3"/>
    <w:rsid w:val="00751E49"/>
    <w:rsid w:val="00766740"/>
    <w:rsid w:val="00783668"/>
    <w:rsid w:val="00793F33"/>
    <w:rsid w:val="007B35A6"/>
    <w:rsid w:val="007D45E6"/>
    <w:rsid w:val="007D71CE"/>
    <w:rsid w:val="007E0032"/>
    <w:rsid w:val="007F20A3"/>
    <w:rsid w:val="008038C4"/>
    <w:rsid w:val="00812E3E"/>
    <w:rsid w:val="00827AC7"/>
    <w:rsid w:val="00830798"/>
    <w:rsid w:val="00840860"/>
    <w:rsid w:val="0084146E"/>
    <w:rsid w:val="00844F64"/>
    <w:rsid w:val="00856F30"/>
    <w:rsid w:val="008576B6"/>
    <w:rsid w:val="008634A2"/>
    <w:rsid w:val="008707A0"/>
    <w:rsid w:val="00875A17"/>
    <w:rsid w:val="00881D5A"/>
    <w:rsid w:val="008876BE"/>
    <w:rsid w:val="00887CC1"/>
    <w:rsid w:val="008A770B"/>
    <w:rsid w:val="008B3184"/>
    <w:rsid w:val="008B414E"/>
    <w:rsid w:val="008B7352"/>
    <w:rsid w:val="008C3586"/>
    <w:rsid w:val="008C35F9"/>
    <w:rsid w:val="008D3522"/>
    <w:rsid w:val="008D4D2F"/>
    <w:rsid w:val="008E27A9"/>
    <w:rsid w:val="008E7922"/>
    <w:rsid w:val="008F57EE"/>
    <w:rsid w:val="008F6A67"/>
    <w:rsid w:val="008F74B1"/>
    <w:rsid w:val="009036A6"/>
    <w:rsid w:val="00910D08"/>
    <w:rsid w:val="009150DB"/>
    <w:rsid w:val="00921B92"/>
    <w:rsid w:val="00923061"/>
    <w:rsid w:val="00925728"/>
    <w:rsid w:val="00927448"/>
    <w:rsid w:val="009319A2"/>
    <w:rsid w:val="00932837"/>
    <w:rsid w:val="00933D43"/>
    <w:rsid w:val="00937AD2"/>
    <w:rsid w:val="009446A1"/>
    <w:rsid w:val="00955523"/>
    <w:rsid w:val="00956747"/>
    <w:rsid w:val="00960FE0"/>
    <w:rsid w:val="00972F40"/>
    <w:rsid w:val="009740C8"/>
    <w:rsid w:val="009A7F2E"/>
    <w:rsid w:val="009B0E3C"/>
    <w:rsid w:val="009B2369"/>
    <w:rsid w:val="009D1185"/>
    <w:rsid w:val="009D498D"/>
    <w:rsid w:val="009E1C91"/>
    <w:rsid w:val="009E2B1D"/>
    <w:rsid w:val="00A10223"/>
    <w:rsid w:val="00A2124E"/>
    <w:rsid w:val="00A25694"/>
    <w:rsid w:val="00A35E03"/>
    <w:rsid w:val="00A35F60"/>
    <w:rsid w:val="00A51040"/>
    <w:rsid w:val="00A567E5"/>
    <w:rsid w:val="00A621A2"/>
    <w:rsid w:val="00A7653C"/>
    <w:rsid w:val="00A81C90"/>
    <w:rsid w:val="00A8484F"/>
    <w:rsid w:val="00A9284C"/>
    <w:rsid w:val="00A92E6C"/>
    <w:rsid w:val="00A93D91"/>
    <w:rsid w:val="00AA041E"/>
    <w:rsid w:val="00AA4314"/>
    <w:rsid w:val="00AB3BB2"/>
    <w:rsid w:val="00AB40DC"/>
    <w:rsid w:val="00AB4C70"/>
    <w:rsid w:val="00AC171E"/>
    <w:rsid w:val="00AD218A"/>
    <w:rsid w:val="00AD338B"/>
    <w:rsid w:val="00AE3579"/>
    <w:rsid w:val="00B01154"/>
    <w:rsid w:val="00B0139E"/>
    <w:rsid w:val="00B01B49"/>
    <w:rsid w:val="00B12300"/>
    <w:rsid w:val="00B153C5"/>
    <w:rsid w:val="00B22852"/>
    <w:rsid w:val="00B26FFD"/>
    <w:rsid w:val="00B34F76"/>
    <w:rsid w:val="00B5072D"/>
    <w:rsid w:val="00B53631"/>
    <w:rsid w:val="00B66616"/>
    <w:rsid w:val="00B70F0B"/>
    <w:rsid w:val="00B77E83"/>
    <w:rsid w:val="00BA0C21"/>
    <w:rsid w:val="00BA3603"/>
    <w:rsid w:val="00BB6180"/>
    <w:rsid w:val="00BC61DE"/>
    <w:rsid w:val="00BD64FE"/>
    <w:rsid w:val="00BE1BEF"/>
    <w:rsid w:val="00BE612E"/>
    <w:rsid w:val="00BF5ECF"/>
    <w:rsid w:val="00BF71B6"/>
    <w:rsid w:val="00C0120A"/>
    <w:rsid w:val="00C02922"/>
    <w:rsid w:val="00C16E83"/>
    <w:rsid w:val="00C24B1B"/>
    <w:rsid w:val="00C30A9B"/>
    <w:rsid w:val="00C40188"/>
    <w:rsid w:val="00C50092"/>
    <w:rsid w:val="00C548B0"/>
    <w:rsid w:val="00C63FDC"/>
    <w:rsid w:val="00C66658"/>
    <w:rsid w:val="00C70C1E"/>
    <w:rsid w:val="00C7130F"/>
    <w:rsid w:val="00C71A84"/>
    <w:rsid w:val="00C74DE1"/>
    <w:rsid w:val="00C90780"/>
    <w:rsid w:val="00CA0110"/>
    <w:rsid w:val="00CB3464"/>
    <w:rsid w:val="00CB6FF7"/>
    <w:rsid w:val="00CC4015"/>
    <w:rsid w:val="00CC52F3"/>
    <w:rsid w:val="00CC5A14"/>
    <w:rsid w:val="00CD40ED"/>
    <w:rsid w:val="00CD63A8"/>
    <w:rsid w:val="00CD789E"/>
    <w:rsid w:val="00CE2A98"/>
    <w:rsid w:val="00CE521A"/>
    <w:rsid w:val="00CE7835"/>
    <w:rsid w:val="00CF5A22"/>
    <w:rsid w:val="00CF6622"/>
    <w:rsid w:val="00D01E76"/>
    <w:rsid w:val="00D03272"/>
    <w:rsid w:val="00D04757"/>
    <w:rsid w:val="00D10F8A"/>
    <w:rsid w:val="00D34E5F"/>
    <w:rsid w:val="00D36622"/>
    <w:rsid w:val="00D461CC"/>
    <w:rsid w:val="00D5409C"/>
    <w:rsid w:val="00D67BA7"/>
    <w:rsid w:val="00D77947"/>
    <w:rsid w:val="00D80325"/>
    <w:rsid w:val="00D941FC"/>
    <w:rsid w:val="00D968EA"/>
    <w:rsid w:val="00DA22DF"/>
    <w:rsid w:val="00DB14C3"/>
    <w:rsid w:val="00DC4ACE"/>
    <w:rsid w:val="00DC5DB2"/>
    <w:rsid w:val="00DD0DC8"/>
    <w:rsid w:val="00DD57AA"/>
    <w:rsid w:val="00DD63A5"/>
    <w:rsid w:val="00DF24D8"/>
    <w:rsid w:val="00DF5C64"/>
    <w:rsid w:val="00E0347D"/>
    <w:rsid w:val="00E057A0"/>
    <w:rsid w:val="00E11744"/>
    <w:rsid w:val="00E22EB7"/>
    <w:rsid w:val="00E2360A"/>
    <w:rsid w:val="00E33BAC"/>
    <w:rsid w:val="00E342E4"/>
    <w:rsid w:val="00E35E90"/>
    <w:rsid w:val="00E37391"/>
    <w:rsid w:val="00E425C0"/>
    <w:rsid w:val="00E47514"/>
    <w:rsid w:val="00E5289B"/>
    <w:rsid w:val="00E6042D"/>
    <w:rsid w:val="00E7376C"/>
    <w:rsid w:val="00E800F5"/>
    <w:rsid w:val="00E804DF"/>
    <w:rsid w:val="00E822AD"/>
    <w:rsid w:val="00E84630"/>
    <w:rsid w:val="00E84A69"/>
    <w:rsid w:val="00E866AC"/>
    <w:rsid w:val="00E9404E"/>
    <w:rsid w:val="00EA4FB3"/>
    <w:rsid w:val="00EA772E"/>
    <w:rsid w:val="00EC127A"/>
    <w:rsid w:val="00EC1BB0"/>
    <w:rsid w:val="00EE5FBE"/>
    <w:rsid w:val="00EF0617"/>
    <w:rsid w:val="00EF55DF"/>
    <w:rsid w:val="00EF632E"/>
    <w:rsid w:val="00F0370B"/>
    <w:rsid w:val="00F03CC2"/>
    <w:rsid w:val="00F04412"/>
    <w:rsid w:val="00F1232C"/>
    <w:rsid w:val="00F25E73"/>
    <w:rsid w:val="00F3492F"/>
    <w:rsid w:val="00F35FE6"/>
    <w:rsid w:val="00F51583"/>
    <w:rsid w:val="00F53CDD"/>
    <w:rsid w:val="00F64C1D"/>
    <w:rsid w:val="00F7788D"/>
    <w:rsid w:val="00F8561E"/>
    <w:rsid w:val="00F94EF2"/>
    <w:rsid w:val="00FA1FC5"/>
    <w:rsid w:val="00FD4E35"/>
    <w:rsid w:val="00FD5F74"/>
    <w:rsid w:val="00FF5D62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5D694"/>
  <w15:chartTrackingRefBased/>
  <w15:docId w15:val="{AE792286-B62C-4350-A53A-CA4039EB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2AD"/>
    <w:pPr>
      <w:jc w:val="both"/>
    </w:pPr>
  </w:style>
  <w:style w:type="paragraph" w:styleId="Titre1">
    <w:name w:val="heading 1"/>
    <w:basedOn w:val="Paragraphedeliste"/>
    <w:next w:val="Normal"/>
    <w:link w:val="Titre1Car"/>
    <w:uiPriority w:val="9"/>
    <w:qFormat/>
    <w:rsid w:val="008F57EE"/>
    <w:pPr>
      <w:numPr>
        <w:numId w:val="14"/>
      </w:numPr>
      <w:outlineLvl w:val="0"/>
    </w:pPr>
    <w:rPr>
      <w:bdr w:val="single" w:sz="4" w:space="0" w:color="auto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8F57EE"/>
    <w:pPr>
      <w:numPr>
        <w:ilvl w:val="1"/>
        <w:numId w:val="14"/>
      </w:num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8793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8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48793B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1470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6042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E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9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780"/>
  </w:style>
  <w:style w:type="paragraph" w:styleId="Pieddepage">
    <w:name w:val="footer"/>
    <w:basedOn w:val="Normal"/>
    <w:link w:val="PieddepageCar"/>
    <w:uiPriority w:val="99"/>
    <w:unhideWhenUsed/>
    <w:rsid w:val="00C9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780"/>
  </w:style>
  <w:style w:type="paragraph" w:styleId="Notedebasdepage">
    <w:name w:val="footnote text"/>
    <w:basedOn w:val="Normal"/>
    <w:link w:val="NotedebasdepageCar"/>
    <w:uiPriority w:val="99"/>
    <w:unhideWhenUsed/>
    <w:rsid w:val="004A3DE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A3DE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A3DE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4C00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00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00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00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00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086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6E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F57EE"/>
    <w:rPr>
      <w:bdr w:val="single" w:sz="4" w:space="0" w:color="auto"/>
    </w:rPr>
  </w:style>
  <w:style w:type="character" w:customStyle="1" w:styleId="Titre2Car">
    <w:name w:val="Titre 2 Car"/>
    <w:basedOn w:val="Policepardfaut"/>
    <w:link w:val="Titre2"/>
    <w:uiPriority w:val="9"/>
    <w:rsid w:val="008F57EE"/>
  </w:style>
  <w:style w:type="table" w:customStyle="1" w:styleId="Grilledutableau1">
    <w:name w:val="Grille du tableau1"/>
    <w:basedOn w:val="TableauNormal"/>
    <w:next w:val="Grilledutableau"/>
    <w:uiPriority w:val="39"/>
    <w:rsid w:val="004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CC5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10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5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914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805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190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092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5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7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168">
          <w:marLeft w:val="116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3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7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3"/>
    <w:rsid w:val="00573D63"/>
    <w:rsid w:val="009A5E45"/>
    <w:rsid w:val="00E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29D4-99F8-43F2-A1A8-AC6BDCC0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1413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FLORIN, Franck ! Mobility</dc:creator>
  <cp:keywords/>
  <dc:description/>
  <cp:lastModifiedBy>FLORIN, Franck ! Mobility</cp:lastModifiedBy>
  <cp:revision>9</cp:revision>
  <dcterms:created xsi:type="dcterms:W3CDTF">2024-12-29T19:36:00Z</dcterms:created>
  <dcterms:modified xsi:type="dcterms:W3CDTF">2024-12-30T21:15:00Z</dcterms:modified>
</cp:coreProperties>
</file>