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v1.1（2026-08-20）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URL）→ 保存草稿 → 模板库发布（需上线权限）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权限管理：查看/添加管理员、设定角色与权限（含「上线模板」）、按管理员开放指定模板、按模板分配编辑者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DIY，含缩略图、插槽数、发布时间）；发布/下架开关（上线权限：DIY 模板需「上线模板」权限，内置模板仅超管）；拖拽排序（决定用户端下拉顺序）；隐藏内置模板（仅超管）；删除模板（级联清理背景/图片素材 key）；「载入工坊」一键进入编辑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向缩放、锁定；逐框样式编辑（字体/颜色/字号/对齐）；模板基础信息（名称/类别/描述）；保存为草稿（上线需回到模板库操作，且需「上线模板」权限）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、保存为草稿，可被单独授予「上线模板」权限以发布到前台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（登录前忘记密码兜底，两种操作均使目标账号会话全部失效）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重置他人密码为自定义新密码（忘记密码兜底；目标账号会话全部失效）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一键初始化他人密码为默认值 admin123（登录前忘记密码兜底；目标账号会话全部失效）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模板（背景图剥离存储；后端强制校验编辑权限与发布权限，发布状态变更需「上线模板」权限）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删除模板（级联清理素材；后端校验删除权限）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全部重写至函数入口，函数时长上限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20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12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20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username、role（super_admin/senior_admin/admin）、permissions（canEditOthers/canPublishOthers/canDeleteOthers/canPublish/allowedTemplateIds）、pv（密码版本号，改密即失效旧令牌）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；上线权限独立化（后端强制校验）：普通管理员默认仅可保存草稿，需超管授予「上线模板」权限方可发布本人模板，内置模板上下架仅超管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超管「重置他人密码」（自定义新密码）与「初始化密码为默认值 admin123」入口；改密/重置后该账号全部旧会话立即失效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20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Code）迭代开发，21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