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9.jpg" ContentType="image/jpeg"/>
  <Override PartName="/word/media/rId4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X95b185fc533774764408fe2cdddc02f490b2dfd"/>
    <w:p>
      <w:pPr>
        <w:pStyle w:val="Heading1"/>
      </w:pPr>
      <w:r>
        <w:t xml:space="preserve">Cálculos estadísticos para el módulo 2 - Juliho David Castillo Colmenares</w:t>
      </w:r>
    </w:p>
    <w:bookmarkStart w:id="26" w:name="ejercicio-uno"/>
    <w:p>
      <w:pPr>
        <w:pStyle w:val="Heading2"/>
      </w:pPr>
      <w:r>
        <w:t xml:space="preserve">Ejercicio uno</w:t>
      </w:r>
    </w:p>
    <w:bookmarkStart w:id="23" w:name="planteamiento"/>
    <w:p>
      <w:pPr>
        <w:pStyle w:val="Heading3"/>
      </w:pPr>
      <w:r>
        <w:t xml:space="preserve">Planteamiento</w:t>
      </w:r>
    </w:p>
    <w:p>
      <w:pPr>
        <w:pStyle w:val="FirstParagraph"/>
      </w:pPr>
      <w:r>
        <w:t xml:space="preserve">Dado el siguiente gráfico, escribe para cada número con qué parte está relacionado.</w:t>
      </w:r>
    </w:p>
    <w:p>
      <w:pPr>
        <w:pStyle w:val="BodyText"/>
      </w:pPr>
      <w:r>
        <w:t xml:space="preserve">Las opciones son: 1er Cuartil, Mínimo, Mediana, 2o Cuartil, Máximo, Outlier, 3er Cuartil. (Sólo 6 opciones son correctas).</w:t>
      </w:r>
    </w:p>
    <w:p>
      <w:pPr>
        <w:pStyle w:val="BodyText"/>
      </w:pPr>
      <w:r>
        <w:drawing>
          <wp:inline>
            <wp:extent cx="5334000" cy="3993614"/>
            <wp:effectExtent b="0" l="0" r="0" t="0"/>
            <wp:docPr descr="" title="fig:" id="21" name="Picture"/>
            <a:graphic>
              <a:graphicData uri="http://schemas.openxmlformats.org/drawingml/2006/picture">
                <pic:pic>
                  <pic:nvPicPr>
                    <pic:cNvPr descr="https://static.lms.ebac.mx/embeds/a7a0fb88-8eca-420b-bd1a-7c8ef775d9fc/original.png" id="22" name="Picture"/>
                    <pic:cNvPicPr>
                      <a:picLocks noChangeArrowheads="1" noChangeAspect="1"/>
                    </pic:cNvPicPr>
                  </pic:nvPicPr>
                  <pic:blipFill>
                    <a:blip r:embed="rId20"/>
                    <a:stretch>
                      <a:fillRect/>
                    </a:stretch>
                  </pic:blipFill>
                  <pic:spPr bwMode="auto">
                    <a:xfrm>
                      <a:off x="0" y="0"/>
                      <a:ext cx="5334000" cy="3993614"/>
                    </a:xfrm>
                    <a:prstGeom prst="rect">
                      <a:avLst/>
                    </a:prstGeom>
                    <a:noFill/>
                    <a:ln w="9525">
                      <a:noFill/>
                      <a:headEnd/>
                      <a:tailEnd/>
                    </a:ln>
                  </pic:spPr>
                </pic:pic>
              </a:graphicData>
            </a:graphic>
          </wp:inline>
        </w:drawing>
      </w:r>
    </w:p>
    <w:bookmarkEnd w:id="23"/>
    <w:bookmarkStart w:id="24" w:name="solución"/>
    <w:p>
      <w:pPr>
        <w:pStyle w:val="Heading3"/>
      </w:pPr>
      <w:r>
        <w:t xml:space="preserve">Solución</w:t>
      </w:r>
    </w:p>
    <w:p>
      <w:pPr>
        <w:pStyle w:val="FirstParagraph"/>
      </w:pPr>
      <w:r>
        <w:t xml:space="preserve">A fin de utilizar de manera única las 6 posibles respuestas, las etiquetas se asignarían de la siguiente manera:</w:t>
      </w:r>
    </w:p>
    <w:p>
      <w:pPr>
        <w:numPr>
          <w:ilvl w:val="0"/>
          <w:numId w:val="1001"/>
        </w:numPr>
      </w:pPr>
      <w:r>
        <w:t xml:space="preserve">Outlier</w:t>
      </w:r>
    </w:p>
    <w:p>
      <w:pPr>
        <w:numPr>
          <w:ilvl w:val="0"/>
          <w:numId w:val="1001"/>
        </w:numPr>
      </w:pPr>
      <w:r>
        <w:t xml:space="preserve">Máximo</w:t>
      </w:r>
    </w:p>
    <w:p>
      <w:pPr>
        <w:numPr>
          <w:ilvl w:val="0"/>
          <w:numId w:val="1001"/>
        </w:numPr>
      </w:pPr>
      <w:r>
        <w:t xml:space="preserve">3er cuartil</w:t>
      </w:r>
    </w:p>
    <w:p>
      <w:pPr>
        <w:numPr>
          <w:ilvl w:val="0"/>
          <w:numId w:val="1001"/>
        </w:numPr>
      </w:pPr>
      <w:r>
        <w:t xml:space="preserve">Mediana</w:t>
      </w:r>
    </w:p>
    <w:p>
      <w:pPr>
        <w:numPr>
          <w:ilvl w:val="0"/>
          <w:numId w:val="1001"/>
        </w:numPr>
      </w:pPr>
      <w:r>
        <w:t xml:space="preserve">Primer cuartil</w:t>
      </w:r>
    </w:p>
    <w:p>
      <w:pPr>
        <w:numPr>
          <w:ilvl w:val="0"/>
          <w:numId w:val="1001"/>
        </w:numPr>
      </w:pPr>
      <w:r>
        <w:t xml:space="preserve">Mínimo</w:t>
      </w:r>
    </w:p>
    <w:bookmarkEnd w:id="24"/>
    <w:bookmarkStart w:id="25" w:name="observaciones"/>
    <w:p>
      <w:pPr>
        <w:pStyle w:val="Heading3"/>
      </w:pPr>
      <w:r>
        <w:t xml:space="preserve">Observaciones</w:t>
      </w:r>
    </w:p>
    <w:p>
      <w:pPr>
        <w:pStyle w:val="FirstParagraph"/>
      </w:pPr>
      <w:r>
        <w:t xml:space="preserve">Sin embargo, es claro que punto con valor de</w:t>
      </w:r>
      <w:r>
        <w:t xml:space="preserve"> </w:t>
      </w:r>
      <w:r>
        <w:rPr>
          <w:rStyle w:val="VerbatimChar"/>
        </w:rPr>
        <w:t xml:space="preserve">2.1</w:t>
      </w:r>
      <w:r>
        <w:t xml:space="preserve"> </w:t>
      </w:r>
      <w:r>
        <w:t xml:space="preserve">es mayor que cualquier otro en el diagrama de caja mostrado. Por tanto podríamos decir que es el máximo. Sin embargo, al estar fuera de los “bigotes”, en particular del bigote superior, se consideraría un valor atípico (‘outlier’).</w:t>
      </w:r>
      <w:r>
        <w:t xml:space="preserve"> </w:t>
      </w:r>
    </w:p>
    <w:bookmarkEnd w:id="25"/>
    <w:bookmarkEnd w:id="26"/>
    <w:bookmarkStart w:id="30" w:name="ejercicio-2"/>
    <w:p>
      <w:pPr>
        <w:pStyle w:val="Heading2"/>
      </w:pPr>
      <w:r>
        <w:t xml:space="preserve">Ejercicio 2</w:t>
      </w:r>
    </w:p>
    <w:bookmarkStart w:id="27" w:name="planteamiento-2"/>
    <w:p>
      <w:pPr>
        <w:pStyle w:val="Heading3"/>
      </w:pPr>
      <w:r>
        <w:t xml:space="preserve">Planteamiento</w:t>
      </w:r>
    </w:p>
    <w:p>
      <w:pPr>
        <w:pStyle w:val="FirstParagraph"/>
      </w:pPr>
      <w:r>
        <w:t xml:space="preserve">Dado el siguiente set de datos, {10,15,12,8,17,14,20,8,12,16,14} calcula:</w:t>
      </w:r>
    </w:p>
    <w:p>
      <w:pPr>
        <w:numPr>
          <w:ilvl w:val="0"/>
          <w:numId w:val="1002"/>
        </w:numPr>
      </w:pPr>
      <w:r>
        <w:t xml:space="preserve">Media</w:t>
      </w:r>
    </w:p>
    <w:p>
      <w:pPr>
        <w:numPr>
          <w:ilvl w:val="0"/>
          <w:numId w:val="1002"/>
        </w:numPr>
      </w:pPr>
      <w:r>
        <w:t xml:space="preserve">Moda</w:t>
      </w:r>
    </w:p>
    <w:p>
      <w:pPr>
        <w:numPr>
          <w:ilvl w:val="0"/>
          <w:numId w:val="1002"/>
        </w:numPr>
      </w:pPr>
      <w:r>
        <w:t xml:space="preserve">Mediana</w:t>
      </w:r>
    </w:p>
    <w:p>
      <w:pPr>
        <w:numPr>
          <w:ilvl w:val="0"/>
          <w:numId w:val="1002"/>
        </w:numPr>
      </w:pPr>
      <w:r>
        <w:t xml:space="preserve">Máximo</w:t>
      </w:r>
    </w:p>
    <w:p>
      <w:pPr>
        <w:numPr>
          <w:ilvl w:val="0"/>
          <w:numId w:val="1002"/>
        </w:numPr>
      </w:pPr>
      <w:r>
        <w:t xml:space="preserve">Mínimo</w:t>
      </w:r>
    </w:p>
    <w:p>
      <w:pPr>
        <w:numPr>
          <w:ilvl w:val="0"/>
          <w:numId w:val="1002"/>
        </w:numPr>
      </w:pPr>
      <w:r>
        <w:t xml:space="preserve">Varianza</w:t>
      </w:r>
    </w:p>
    <w:p>
      <w:pPr>
        <w:numPr>
          <w:ilvl w:val="0"/>
          <w:numId w:val="1002"/>
        </w:numPr>
      </w:pPr>
      <w:r>
        <w:t xml:space="preserve">Desviación típica</w:t>
      </w:r>
    </w:p>
    <w:p>
      <w:pPr>
        <w:pStyle w:val="FirstParagraph"/>
      </w:pPr>
      <w:r>
        <w:t xml:space="preserve">Anota los resultados de cada cálculo.</w:t>
      </w:r>
    </w:p>
    <w:bookmarkEnd w:id="27"/>
    <w:bookmarkStart w:id="28" w:name="solución-2"/>
    <w:p>
      <w:pPr>
        <w:pStyle w:val="Heading3"/>
      </w:pPr>
      <w:r>
        <w:t xml:space="preserve">Solución</w:t>
      </w:r>
    </w:p>
    <w:p>
      <w:pPr>
        <w:pStyle w:val="FirstParagraph"/>
      </w:pPr>
      <w:r>
        <w:t xml:space="preserve">Resultados de los cálculos estadísticos:</w:t>
      </w:r>
    </w:p>
    <w:p>
      <w:pPr>
        <w:numPr>
          <w:ilvl w:val="0"/>
          <w:numId w:val="1003"/>
        </w:numPr>
      </w:pPr>
      <w:r>
        <w:rPr>
          <w:bCs/>
          <w:b/>
        </w:rPr>
        <w:t xml:space="preserve">Media</w:t>
      </w:r>
      <w:r>
        <w:t xml:space="preserve">: 13.27</w:t>
      </w:r>
    </w:p>
    <w:p>
      <w:pPr>
        <w:numPr>
          <w:ilvl w:val="0"/>
          <w:numId w:val="1003"/>
        </w:numPr>
      </w:pPr>
      <w:r>
        <w:rPr>
          <w:bCs/>
          <w:b/>
        </w:rPr>
        <w:t xml:space="preserve">Moda</w:t>
      </w:r>
      <w:r>
        <w:t xml:space="preserve">: 8</w:t>
      </w:r>
      <w:r>
        <w:t xml:space="preserve"> </w:t>
      </w:r>
    </w:p>
    <w:p>
      <w:pPr>
        <w:numPr>
          <w:ilvl w:val="0"/>
          <w:numId w:val="1003"/>
        </w:numPr>
      </w:pPr>
      <w:r>
        <w:rPr>
          <w:bCs/>
          <w:b/>
        </w:rPr>
        <w:t xml:space="preserve">Mediana</w:t>
      </w:r>
      <w:r>
        <w:t xml:space="preserve">: 14.0</w:t>
      </w:r>
    </w:p>
    <w:p>
      <w:pPr>
        <w:numPr>
          <w:ilvl w:val="0"/>
          <w:numId w:val="1003"/>
        </w:numPr>
      </w:pPr>
      <w:r>
        <w:rPr>
          <w:bCs/>
          <w:b/>
        </w:rPr>
        <w:t xml:space="preserve">Máximo</w:t>
      </w:r>
      <w:r>
        <w:t xml:space="preserve">: 20</w:t>
      </w:r>
    </w:p>
    <w:p>
      <w:pPr>
        <w:numPr>
          <w:ilvl w:val="0"/>
          <w:numId w:val="1003"/>
        </w:numPr>
      </w:pPr>
      <w:r>
        <w:rPr>
          <w:bCs/>
          <w:b/>
        </w:rPr>
        <w:t xml:space="preserve">Mínimo</w:t>
      </w:r>
      <w:r>
        <w:t xml:space="preserve">: 8</w:t>
      </w:r>
    </w:p>
    <w:p>
      <w:pPr>
        <w:numPr>
          <w:ilvl w:val="0"/>
          <w:numId w:val="1003"/>
        </w:numPr>
      </w:pPr>
      <w:r>
        <w:rPr>
          <w:bCs/>
          <w:b/>
        </w:rPr>
        <w:t xml:space="preserve">Varianza</w:t>
      </w:r>
      <w:r>
        <w:t xml:space="preserve">: 14.02</w:t>
      </w:r>
    </w:p>
    <w:p>
      <w:pPr>
        <w:numPr>
          <w:ilvl w:val="0"/>
          <w:numId w:val="1003"/>
        </w:numPr>
      </w:pPr>
      <w:r>
        <w:rPr>
          <w:bCs/>
          <w:b/>
        </w:rPr>
        <w:t xml:space="preserve">Desviación Típica</w:t>
      </w:r>
      <w:r>
        <w:t xml:space="preserve">: 3.74</w:t>
      </w:r>
    </w:p>
    <w:bookmarkEnd w:id="28"/>
    <w:bookmarkStart w:id="29" w:name="observaciones-2"/>
    <w:p>
      <w:pPr>
        <w:pStyle w:val="Heading3"/>
      </w:pPr>
      <w:r>
        <w:t xml:space="preserve">Observaciones</w:t>
      </w:r>
    </w:p>
    <w:p>
      <w:pPr>
        <w:pStyle w:val="FirstParagraph"/>
      </w:pPr>
      <w:r>
        <w:t xml:space="preserve">La distribución es multimodal, ya que los datos 8, 12 y 14 se repiten dos veces cada uno, pero elegimos</w:t>
      </w:r>
      <w:r>
        <w:t xml:space="preserve"> </w:t>
      </w:r>
      <w:r>
        <w:rPr>
          <w:rStyle w:val="VerbatimChar"/>
        </w:rPr>
        <w:t xml:space="preserve">8</w:t>
      </w:r>
      <w:r>
        <w:t xml:space="preserve"> </w:t>
      </w:r>
      <w:r>
        <w:t xml:space="preserve">por ser la moda al centro.</w:t>
      </w:r>
    </w:p>
    <w:bookmarkEnd w:id="29"/>
    <w:bookmarkEnd w:id="30"/>
    <w:bookmarkStart w:id="48" w:name="ejercicio-3"/>
    <w:p>
      <w:pPr>
        <w:pStyle w:val="Heading2"/>
      </w:pPr>
      <w:r>
        <w:t xml:space="preserve">Ejercicio 3</w:t>
      </w:r>
    </w:p>
    <w:bookmarkStart w:id="46" w:name="planteamiento-3"/>
    <w:p>
      <w:pPr>
        <w:pStyle w:val="Heading3"/>
      </w:pPr>
      <w:r>
        <w:t xml:space="preserve">Planteamiento</w:t>
      </w:r>
    </w:p>
    <w:p>
      <w:pPr>
        <w:pStyle w:val="FirstParagraph"/>
      </w:pPr>
      <w:r>
        <w:t xml:space="preserve">Con cada gráfico, menciona que tipo de correlación se tiene en los datos.</w:t>
      </w:r>
    </w:p>
    <w:p>
      <w:pPr>
        <w:pStyle w:val="BodyText"/>
      </w:pPr>
      <w:r>
        <w:t xml:space="preserve">Las opciones son: correlación nula, correlación ideal negativa, correlación negativa, correlación ideal positiva, correlación positiva.</w:t>
      </w:r>
    </w:p>
    <w:p>
      <w:pPr>
        <w:numPr>
          <w:ilvl w:val="0"/>
          <w:numId w:val="1004"/>
        </w:numPr>
      </w:pPr>
      <w:r>
        <w:drawing>
          <wp:inline>
            <wp:extent cx="1752067" cy="1675334"/>
            <wp:effectExtent b="0" l="0" r="0" t="0"/>
            <wp:docPr descr="" title="fig:" id="32" name="Picture"/>
            <a:graphic>
              <a:graphicData uri="http://schemas.openxmlformats.org/drawingml/2006/picture">
                <pic:pic>
                  <pic:nvPicPr>
                    <pic:cNvPr descr="C:\Users\julih\Insync\jcc30986@gmail.com\drive\EBAC\An%C3%A1lisis%20de%20datos\M%C3%B3dulo%202\assets\original-1702922514212-4.png" id="33" name="Picture"/>
                    <pic:cNvPicPr>
                      <a:picLocks noChangeArrowheads="1" noChangeAspect="1"/>
                    </pic:cNvPicPr>
                  </pic:nvPicPr>
                  <pic:blipFill>
                    <a:blip r:embed="rId31"/>
                    <a:stretch>
                      <a:fillRect/>
                    </a:stretch>
                  </pic:blipFill>
                  <pic:spPr bwMode="auto">
                    <a:xfrm>
                      <a:off x="0" y="0"/>
                      <a:ext cx="1752067" cy="1675334"/>
                    </a:xfrm>
                    <a:prstGeom prst="rect">
                      <a:avLst/>
                    </a:prstGeom>
                    <a:noFill/>
                    <a:ln w="9525">
                      <a:noFill/>
                      <a:headEnd/>
                      <a:tailEnd/>
                    </a:ln>
                  </pic:spPr>
                </pic:pic>
              </a:graphicData>
            </a:graphic>
          </wp:inline>
        </w:drawing>
      </w:r>
    </w:p>
    <w:p>
      <w:pPr>
        <w:numPr>
          <w:ilvl w:val="0"/>
          <w:numId w:val="1004"/>
        </w:numPr>
      </w:pPr>
      <w:r>
        <w:drawing>
          <wp:inline>
            <wp:extent cx="1726489" cy="1700911"/>
            <wp:effectExtent b="0" l="0" r="0" t="0"/>
            <wp:docPr descr="" title="fig:" id="35" name="Picture"/>
            <a:graphic>
              <a:graphicData uri="http://schemas.openxmlformats.org/drawingml/2006/picture">
                <pic:pic>
                  <pic:nvPicPr>
                    <pic:cNvPr descr="C:\Users\julih\Insync\jcc30986@gmail.com\drive\EBAC\An%C3%A1lisis%20de%20datos\M%C3%B3dulo%202\assets\original-1702922521436-7.png" id="36" name="Picture"/>
                    <pic:cNvPicPr>
                      <a:picLocks noChangeArrowheads="1" noChangeAspect="1"/>
                    </pic:cNvPicPr>
                  </pic:nvPicPr>
                  <pic:blipFill>
                    <a:blip r:embed="rId34"/>
                    <a:stretch>
                      <a:fillRect/>
                    </a:stretch>
                  </pic:blipFill>
                  <pic:spPr bwMode="auto">
                    <a:xfrm>
                      <a:off x="0" y="0"/>
                      <a:ext cx="1726489" cy="1700911"/>
                    </a:xfrm>
                    <a:prstGeom prst="rect">
                      <a:avLst/>
                    </a:prstGeom>
                    <a:noFill/>
                    <a:ln w="9525">
                      <a:noFill/>
                      <a:headEnd/>
                      <a:tailEnd/>
                    </a:ln>
                  </pic:spPr>
                </pic:pic>
              </a:graphicData>
            </a:graphic>
          </wp:inline>
        </w:drawing>
      </w:r>
    </w:p>
    <w:p>
      <w:pPr>
        <w:numPr>
          <w:ilvl w:val="0"/>
          <w:numId w:val="1004"/>
        </w:numPr>
      </w:pPr>
      <w:r>
        <w:drawing>
          <wp:inline>
            <wp:extent cx="1752067" cy="1700911"/>
            <wp:effectExtent b="0" l="0" r="0" t="0"/>
            <wp:docPr descr="" title="fig:" id="38" name="Picture"/>
            <a:graphic>
              <a:graphicData uri="http://schemas.openxmlformats.org/drawingml/2006/picture">
                <pic:pic>
                  <pic:nvPicPr>
                    <pic:cNvPr descr="C:\Users\julih\Insync\jcc30986@gmail.com\drive\EBAC\An%C3%A1lisis%20de%20datos\M%C3%B3dulo%202\assets\original-1702922533045-10.png" id="39" name="Picture"/>
                    <pic:cNvPicPr>
                      <a:picLocks noChangeArrowheads="1" noChangeAspect="1"/>
                    </pic:cNvPicPr>
                  </pic:nvPicPr>
                  <pic:blipFill>
                    <a:blip r:embed="rId37"/>
                    <a:stretch>
                      <a:fillRect/>
                    </a:stretch>
                  </pic:blipFill>
                  <pic:spPr bwMode="auto">
                    <a:xfrm>
                      <a:off x="0" y="0"/>
                      <a:ext cx="1752067" cy="1700911"/>
                    </a:xfrm>
                    <a:prstGeom prst="rect">
                      <a:avLst/>
                    </a:prstGeom>
                    <a:noFill/>
                    <a:ln w="9525">
                      <a:noFill/>
                      <a:headEnd/>
                      <a:tailEnd/>
                    </a:ln>
                  </pic:spPr>
                </pic:pic>
              </a:graphicData>
            </a:graphic>
          </wp:inline>
        </w:drawing>
      </w:r>
    </w:p>
    <w:p>
      <w:pPr>
        <w:numPr>
          <w:ilvl w:val="0"/>
          <w:numId w:val="1004"/>
        </w:numPr>
      </w:pPr>
      <w:r>
        <w:drawing>
          <wp:inline>
            <wp:extent cx="1764855" cy="1688123"/>
            <wp:effectExtent b="0" l="0" r="0" t="0"/>
            <wp:docPr descr="" title="fig:" id="41" name="Picture"/>
            <a:graphic>
              <a:graphicData uri="http://schemas.openxmlformats.org/drawingml/2006/picture">
                <pic:pic>
                  <pic:nvPicPr>
                    <pic:cNvPr descr="C:\Users\julih\Insync\jcc30986@gmail.com\drive\EBAC\An%C3%A1lisis%20de%20datos\M%C3%B3dulo%202\assets\original-1702922543620-13.png" id="42" name="Picture"/>
                    <pic:cNvPicPr>
                      <a:picLocks noChangeArrowheads="1" noChangeAspect="1"/>
                    </pic:cNvPicPr>
                  </pic:nvPicPr>
                  <pic:blipFill>
                    <a:blip r:embed="rId40"/>
                    <a:stretch>
                      <a:fillRect/>
                    </a:stretch>
                  </pic:blipFill>
                  <pic:spPr bwMode="auto">
                    <a:xfrm>
                      <a:off x="0" y="0"/>
                      <a:ext cx="1764855" cy="1688123"/>
                    </a:xfrm>
                    <a:prstGeom prst="rect">
                      <a:avLst/>
                    </a:prstGeom>
                    <a:noFill/>
                    <a:ln w="9525">
                      <a:noFill/>
                      <a:headEnd/>
                      <a:tailEnd/>
                    </a:ln>
                  </pic:spPr>
                </pic:pic>
              </a:graphicData>
            </a:graphic>
          </wp:inline>
        </w:drawing>
      </w:r>
    </w:p>
    <w:p>
      <w:pPr>
        <w:numPr>
          <w:ilvl w:val="0"/>
          <w:numId w:val="1004"/>
        </w:numPr>
      </w:pPr>
      <w:r>
        <w:drawing>
          <wp:inline>
            <wp:extent cx="1726489" cy="1688123"/>
            <wp:effectExtent b="0" l="0" r="0" t="0"/>
            <wp:docPr descr="" title="fig:" id="44" name="Picture"/>
            <a:graphic>
              <a:graphicData uri="http://schemas.openxmlformats.org/drawingml/2006/picture">
                <pic:pic>
                  <pic:nvPicPr>
                    <pic:cNvPr descr="C:\Users\julih\Insync\jcc30986@gmail.com\drive\EBAC\An%C3%A1lisis%20de%20datos\M%C3%B3dulo%202\assets\original.png" id="45" name="Picture"/>
                    <pic:cNvPicPr>
                      <a:picLocks noChangeArrowheads="1" noChangeAspect="1"/>
                    </pic:cNvPicPr>
                  </pic:nvPicPr>
                  <pic:blipFill>
                    <a:blip r:embed="rId43"/>
                    <a:stretch>
                      <a:fillRect/>
                    </a:stretch>
                  </pic:blipFill>
                  <pic:spPr bwMode="auto">
                    <a:xfrm>
                      <a:off x="0" y="0"/>
                      <a:ext cx="1726489" cy="1688123"/>
                    </a:xfrm>
                    <a:prstGeom prst="rect">
                      <a:avLst/>
                    </a:prstGeom>
                    <a:noFill/>
                    <a:ln w="9525">
                      <a:noFill/>
                      <a:headEnd/>
                      <a:tailEnd/>
                    </a:ln>
                  </pic:spPr>
                </pic:pic>
              </a:graphicData>
            </a:graphic>
          </wp:inline>
        </w:drawing>
      </w:r>
    </w:p>
    <w:bookmarkEnd w:id="46"/>
    <w:bookmarkStart w:id="47" w:name="respuestas"/>
    <w:p>
      <w:pPr>
        <w:pStyle w:val="Heading3"/>
      </w:pPr>
      <w:r>
        <w:t xml:space="preserve">Respuestas</w:t>
      </w:r>
    </w:p>
    <w:p>
      <w:pPr>
        <w:numPr>
          <w:ilvl w:val="0"/>
          <w:numId w:val="1005"/>
        </w:numPr>
      </w:pPr>
      <w:r>
        <w:t xml:space="preserve">Correlación positiva</w:t>
      </w:r>
    </w:p>
    <w:p>
      <w:pPr>
        <w:numPr>
          <w:ilvl w:val="0"/>
          <w:numId w:val="1005"/>
        </w:numPr>
      </w:pPr>
      <w:r>
        <w:t xml:space="preserve">Correlación nula</w:t>
      </w:r>
    </w:p>
    <w:p>
      <w:pPr>
        <w:numPr>
          <w:ilvl w:val="0"/>
          <w:numId w:val="1005"/>
        </w:numPr>
      </w:pPr>
      <w:r>
        <w:t xml:space="preserve">Correlación negativa</w:t>
      </w:r>
    </w:p>
    <w:p>
      <w:pPr>
        <w:numPr>
          <w:ilvl w:val="0"/>
          <w:numId w:val="1005"/>
        </w:numPr>
      </w:pPr>
      <w:r>
        <w:t xml:space="preserve">Correlación ideal positiva</w:t>
      </w:r>
      <w:r>
        <w:t xml:space="preserve"> </w:t>
      </w:r>
    </w:p>
    <w:p>
      <w:pPr>
        <w:numPr>
          <w:ilvl w:val="0"/>
          <w:numId w:val="1005"/>
        </w:numPr>
      </w:pPr>
      <w:r>
        <w:t xml:space="preserve">Correlación ideal negativa</w:t>
      </w:r>
    </w:p>
    <w:bookmarkEnd w:id="47"/>
    <w:bookmarkEnd w:id="48"/>
    <w:bookmarkStart w:id="54" w:name="ejercicio-4"/>
    <w:p>
      <w:pPr>
        <w:pStyle w:val="Heading2"/>
      </w:pPr>
      <w:r>
        <w:t xml:space="preserve">Ejercicio 4</w:t>
      </w:r>
    </w:p>
    <w:bookmarkStart w:id="52" w:name="planteamiento-4"/>
    <w:p>
      <w:pPr>
        <w:pStyle w:val="Heading3"/>
      </w:pPr>
      <w:r>
        <w:t xml:space="preserve">Planteamiento</w:t>
      </w:r>
    </w:p>
    <w:p>
      <w:pPr>
        <w:pStyle w:val="FirstParagraph"/>
      </w:pPr>
      <w:r>
        <w:t xml:space="preserve">Ante el siguiente gráfico, considere lo siguiente:</w:t>
      </w:r>
      <w:r>
        <w:t xml:space="preserve"> </w:t>
      </w:r>
    </w:p>
    <w:p>
      <w:pPr>
        <w:numPr>
          <w:ilvl w:val="0"/>
          <w:numId w:val="1006"/>
        </w:numPr>
      </w:pPr>
      <w:r>
        <w:t xml:space="preserve">¿Qué modelo se está utilizando?</w:t>
      </w:r>
      <w:r>
        <w:t xml:space="preserve"> </w:t>
      </w:r>
    </w:p>
    <w:p>
      <w:pPr>
        <w:numPr>
          <w:ilvl w:val="0"/>
          <w:numId w:val="1006"/>
        </w:numPr>
      </w:pPr>
      <w:r>
        <w:t xml:space="preserve">¿Con qué indicador lo determinaría?</w:t>
      </w:r>
      <w:r>
        <w:t xml:space="preserve"> </w:t>
      </w:r>
    </w:p>
    <w:p>
      <w:pPr>
        <w:numPr>
          <w:ilvl w:val="0"/>
          <w:numId w:val="1006"/>
        </w:numPr>
      </w:pPr>
      <w:r>
        <w:t xml:space="preserve">y ¿Qué interpretación le daría?</w:t>
      </w:r>
    </w:p>
    <w:p>
      <w:pPr>
        <w:pStyle w:val="FirstParagraph"/>
      </w:pPr>
      <w:r>
        <w:drawing>
          <wp:inline>
            <wp:extent cx="5334000" cy="3204254"/>
            <wp:effectExtent b="0" l="0" r="0" t="0"/>
            <wp:docPr descr="" title="fig:" id="50" name="Picture"/>
            <a:graphic>
              <a:graphicData uri="http://schemas.openxmlformats.org/drawingml/2006/picture">
                <pic:pic>
                  <pic:nvPicPr>
                    <pic:cNvPr descr="C:\Users\julih\Insync\jcc30986@gmail.com\drive\EBAC\An%C3%A1lisis%20de%20datos\M%C3%B3dulo%202\assets\original.jpeg" id="51" name="Picture"/>
                    <pic:cNvPicPr>
                      <a:picLocks noChangeArrowheads="1" noChangeAspect="1"/>
                    </pic:cNvPicPr>
                  </pic:nvPicPr>
                  <pic:blipFill>
                    <a:blip r:embed="rId49"/>
                    <a:stretch>
                      <a:fillRect/>
                    </a:stretch>
                  </pic:blipFill>
                  <pic:spPr bwMode="auto">
                    <a:xfrm>
                      <a:off x="0" y="0"/>
                      <a:ext cx="5334000" cy="3204254"/>
                    </a:xfrm>
                    <a:prstGeom prst="rect">
                      <a:avLst/>
                    </a:prstGeom>
                    <a:noFill/>
                    <a:ln w="9525">
                      <a:noFill/>
                      <a:headEnd/>
                      <a:tailEnd/>
                    </a:ln>
                  </pic:spPr>
                </pic:pic>
              </a:graphicData>
            </a:graphic>
          </wp:inline>
        </w:drawing>
      </w:r>
    </w:p>
    <w:bookmarkEnd w:id="52"/>
    <w:bookmarkStart w:id="53" w:name="solución-3"/>
    <w:p>
      <w:pPr>
        <w:pStyle w:val="Heading3"/>
      </w:pPr>
      <w:r>
        <w:t xml:space="preserve">Solución</w:t>
      </w:r>
    </w:p>
    <w:p>
      <w:pPr>
        <w:pStyle w:val="FirstParagraph"/>
      </w:pPr>
      <w:r>
        <w:t xml:space="preserve">Interpretación del Gráfico de Dispersión</w:t>
      </w:r>
    </w:p>
    <w:p>
      <w:pPr>
        <w:pStyle w:val="BodyText"/>
      </w:pPr>
      <w:r>
        <w:rPr>
          <w:bCs/>
          <w:b/>
        </w:rPr>
        <w:t xml:space="preserve">Modelo Utilizado:</w:t>
      </w:r>
      <w:r>
        <w:br/>
      </w:r>
      <w:r>
        <w:t xml:space="preserve">El gráfico muestra una línea de tendencia que representa un modelo de regresión lineal. La ecuación de la línea de tendencia es</w:t>
      </w:r>
      <w:r>
        <w:t xml:space="preserve"> </w:t>
      </w:r>
      <w:r>
        <w:rPr>
          <w:rStyle w:val="VerbatimChar"/>
        </w:rPr>
        <w:t xml:space="preserve">y = 3,6x + 2,6</w:t>
      </w:r>
      <w:r>
        <w:t xml:space="preserve">.</w:t>
      </w:r>
    </w:p>
    <w:p>
      <w:pPr>
        <w:pStyle w:val="BodyText"/>
      </w:pPr>
      <w:r>
        <w:rPr>
          <w:bCs/>
          <w:b/>
        </w:rPr>
        <w:t xml:space="preserve">Indicador Determinante:</w:t>
      </w:r>
      <w:r>
        <w:br/>
      </w:r>
      <w:r>
        <w:t xml:space="preserve">El indicador clave que se está utilizando para determinar la adecuación del modelo es el coeficiente de determinación, representado por</w:t>
      </w:r>
      <w:r>
        <w:t xml:space="preserve"> </w:t>
      </w:r>
      <w:r>
        <w:rPr>
          <w:rStyle w:val="VerbatimChar"/>
        </w:rPr>
        <w:t xml:space="preserve">R² = 0,864</w:t>
      </w:r>
      <w:r>
        <w:t xml:space="preserve">.</w:t>
      </w:r>
    </w:p>
    <w:p>
      <w:pPr>
        <w:pStyle w:val="BodyText"/>
      </w:pPr>
      <w:r>
        <w:rPr>
          <w:bCs/>
          <w:b/>
        </w:rPr>
        <w:t xml:space="preserve">Interpretación:</w:t>
      </w:r>
      <w:r>
        <w:br/>
      </w:r>
      <w:r>
        <w:t xml:space="preserve">El coeficiente</w:t>
      </w:r>
      <w:r>
        <w:t xml:space="preserve"> </w:t>
      </w:r>
      <w:r>
        <w:rPr>
          <w:rStyle w:val="VerbatimChar"/>
        </w:rPr>
        <w:t xml:space="preserve">R²</w:t>
      </w:r>
      <w:r>
        <w:t xml:space="preserve"> </w:t>
      </w:r>
      <w:r>
        <w:t xml:space="preserve">indica qué tan bien los valores se ajustan al modelo de regresión lineal. Un</w:t>
      </w:r>
      <w:r>
        <w:t xml:space="preserve"> </w:t>
      </w:r>
      <w:r>
        <w:rPr>
          <w:rStyle w:val="VerbatimChar"/>
        </w:rPr>
        <w:t xml:space="preserve">R²</w:t>
      </w:r>
      <w:r>
        <w:t xml:space="preserve"> </w:t>
      </w:r>
      <w:r>
        <w:t xml:space="preserve">de 0,864 significa que aproximadamente el 86,4% de la variabilidad de los datos observados puede ser explicada por el modelo lineal propuesto. Esto sugiere que el modelo tiene una buena capacidad predictiva en relación con los datos proporcionados.</w:t>
      </w:r>
    </w:p>
    <w:p>
      <w:pPr>
        <w:pStyle w:val="BodyText"/>
      </w:pPr>
      <w:r>
        <w:t xml:space="preserve">En términos del modelo, la pendiente</w:t>
      </w:r>
      <w:r>
        <w:t xml:space="preserve"> </w:t>
      </w:r>
      <w:r>
        <w:rPr>
          <w:rStyle w:val="VerbatimChar"/>
        </w:rPr>
        <w:t xml:space="preserve">3,6</w:t>
      </w:r>
      <w:r>
        <w:t xml:space="preserve"> </w:t>
      </w:r>
      <w:r>
        <w:t xml:space="preserve">indica que por cada unidad que aumenta</w:t>
      </w:r>
      <w:r>
        <w:t xml:space="preserve"> </w:t>
      </w:r>
      <w:r>
        <w:rPr>
          <w:rStyle w:val="VerbatimChar"/>
        </w:rPr>
        <w:t xml:space="preserve">x</w:t>
      </w:r>
      <w:r>
        <w:t xml:space="preserve">, el valor de</w:t>
      </w:r>
      <w:r>
        <w:t xml:space="preserve"> </w:t>
      </w:r>
      <w:r>
        <w:rPr>
          <w:rStyle w:val="VerbatimChar"/>
        </w:rPr>
        <w:t xml:space="preserve">y</w:t>
      </w:r>
      <w:r>
        <w:t xml:space="preserve"> </w:t>
      </w:r>
      <w:r>
        <w:t xml:space="preserve">aumenta en 3,6 unidades. El término independiente</w:t>
      </w:r>
      <w:r>
        <w:t xml:space="preserve"> </w:t>
      </w:r>
      <w:r>
        <w:rPr>
          <w:rStyle w:val="VerbatimChar"/>
        </w:rPr>
        <w:t xml:space="preserve">2,6</w:t>
      </w:r>
      <w:r>
        <w:t xml:space="preserve"> </w:t>
      </w:r>
      <w:r>
        <w:t xml:space="preserve">es el valor de</w:t>
      </w:r>
      <w:r>
        <w:t xml:space="preserve"> </w:t>
      </w:r>
      <w:r>
        <w:rPr>
          <w:rStyle w:val="VerbatimChar"/>
        </w:rPr>
        <w:t xml:space="preserve">y</w:t>
      </w:r>
      <w:r>
        <w:t xml:space="preserve"> </w:t>
      </w:r>
      <w:r>
        <w:t xml:space="preserve">cuando</w:t>
      </w:r>
      <w:r>
        <w:t xml:space="preserve"> </w:t>
      </w:r>
      <w:r>
        <w:rPr>
          <w:rStyle w:val="VerbatimChar"/>
        </w:rPr>
        <w:t xml:space="preserve">x</w:t>
      </w:r>
      <w:r>
        <w:t xml:space="preserve"> </w:t>
      </w:r>
      <w:r>
        <w:t xml:space="preserve">es 0, lo que se conoce como la intersección con el eje Y.</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9" Target="media/rId49.jpg" /><Relationship Type="http://schemas.openxmlformats.org/officeDocument/2006/relationships/image" Id="rId43" Target="media/rId4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2023-12-18T18:09:46Z</dcterms:created>
  <dcterms:modified xsi:type="dcterms:W3CDTF">2023-12-18T18:09:46Z</dcterms:modified>
</cp:coreProperties>
</file>

<file path=docProps/custom.xml><?xml version="1.0" encoding="utf-8"?>
<Properties xmlns="http://schemas.openxmlformats.org/officeDocument/2006/custom-properties" xmlns:vt="http://schemas.openxmlformats.org/officeDocument/2006/docPropsVTypes"/>
</file>