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795" w:type="dxa"/>
        <w:jc w:val="center"/>
        <w:tblLayout w:type="fixed"/>
        <w:tblLook w:val="04A0" w:firstRow="1" w:lastRow="0" w:firstColumn="1" w:lastColumn="0" w:noHBand="0" w:noVBand="1"/>
      </w:tblPr>
      <w:tblGrid>
        <w:gridCol w:w="1493"/>
        <w:gridCol w:w="1474"/>
        <w:gridCol w:w="1612"/>
        <w:gridCol w:w="318"/>
        <w:gridCol w:w="1217"/>
        <w:gridCol w:w="1559"/>
        <w:gridCol w:w="2122"/>
      </w:tblGrid>
      <w:tr w:rsidR="00E61C42" w14:paraId="7BFBED70" w14:textId="77777777">
        <w:trPr>
          <w:trHeight w:val="943"/>
          <w:jc w:val="center"/>
        </w:trPr>
        <w:tc>
          <w:tcPr>
            <w:tcW w:w="9795" w:type="dxa"/>
            <w:gridSpan w:val="7"/>
            <w:tcBorders>
              <w:top w:val="nil"/>
              <w:left w:val="nil"/>
              <w:bottom w:val="nil"/>
              <w:right w:val="nil"/>
            </w:tcBorders>
            <w:shd w:val="clear" w:color="auto" w:fill="auto"/>
            <w:noWrap/>
            <w:vAlign w:val="bottom"/>
          </w:tcPr>
          <w:p w14:paraId="5D5B90EC" w14:textId="77777777" w:rsidR="00E61C42" w:rsidRDefault="00000000">
            <w:pPr>
              <w:widowControl/>
              <w:jc w:val="left"/>
              <w:rPr>
                <w:rFonts w:ascii="宋体" w:eastAsia="宋体" w:hAnsi="宋体" w:cs="宋体"/>
                <w:bCs/>
                <w:color w:val="000000"/>
                <w:kern w:val="0"/>
                <w:sz w:val="22"/>
                <w:szCs w:val="28"/>
              </w:rPr>
            </w:pPr>
            <w:r>
              <w:rPr>
                <w:rFonts w:ascii="宋体" w:eastAsia="宋体" w:hAnsi="宋体" w:cs="宋体" w:hint="eastAsia"/>
                <w:bCs/>
                <w:color w:val="000000"/>
                <w:kern w:val="0"/>
                <w:sz w:val="22"/>
                <w:szCs w:val="28"/>
              </w:rPr>
              <w:t>附表X：</w:t>
            </w:r>
          </w:p>
          <w:p w14:paraId="1CD394B0" w14:textId="77777777" w:rsidR="00E61C42" w:rsidRDefault="00000000">
            <w:pPr>
              <w:widowControl/>
              <w:jc w:val="center"/>
              <w:rPr>
                <w:rFonts w:ascii="宋体" w:eastAsia="宋体" w:hAnsi="宋体" w:cs="宋体"/>
                <w:b/>
                <w:bCs/>
                <w:color w:val="000000"/>
                <w:kern w:val="0"/>
                <w:sz w:val="28"/>
                <w:szCs w:val="28"/>
              </w:rPr>
            </w:pPr>
            <w:r>
              <w:rPr>
                <w:rFonts w:ascii="宋体" w:eastAsia="宋体" w:hAnsi="宋体" w:cs="宋体" w:hint="eastAsia"/>
                <w:b/>
                <w:bCs/>
                <w:color w:val="000000"/>
                <w:kern w:val="0"/>
                <w:sz w:val="28"/>
                <w:szCs w:val="28"/>
              </w:rPr>
              <w:t>员工试用期任务书</w:t>
            </w:r>
          </w:p>
        </w:tc>
      </w:tr>
      <w:tr w:rsidR="00E61C42" w14:paraId="2013267F" w14:textId="77777777">
        <w:trPr>
          <w:trHeight w:val="587"/>
          <w:jc w:val="center"/>
        </w:trPr>
        <w:tc>
          <w:tcPr>
            <w:tcW w:w="14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D0E929" w14:textId="77777777" w:rsidR="00E61C42" w:rsidRDefault="00000000">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员工姓名</w:t>
            </w:r>
          </w:p>
        </w:tc>
        <w:tc>
          <w:tcPr>
            <w:tcW w:w="1474" w:type="dxa"/>
            <w:tcBorders>
              <w:top w:val="single" w:sz="4" w:space="0" w:color="auto"/>
              <w:left w:val="nil"/>
              <w:bottom w:val="single" w:sz="4" w:space="0" w:color="auto"/>
              <w:right w:val="single" w:sz="4" w:space="0" w:color="auto"/>
            </w:tcBorders>
            <w:shd w:val="clear" w:color="auto" w:fill="auto"/>
            <w:noWrap/>
            <w:vAlign w:val="center"/>
          </w:tcPr>
          <w:p w14:paraId="0B8D8CF5" w14:textId="77777777" w:rsidR="00E61C42" w:rsidRDefault="00000000">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 xml:space="preserve">巨力　</w:t>
            </w:r>
          </w:p>
        </w:tc>
        <w:tc>
          <w:tcPr>
            <w:tcW w:w="1612" w:type="dxa"/>
            <w:tcBorders>
              <w:top w:val="single" w:sz="4" w:space="0" w:color="auto"/>
              <w:left w:val="nil"/>
              <w:bottom w:val="single" w:sz="4" w:space="0" w:color="auto"/>
              <w:right w:val="single" w:sz="4" w:space="0" w:color="auto"/>
            </w:tcBorders>
            <w:shd w:val="clear" w:color="auto" w:fill="auto"/>
            <w:noWrap/>
            <w:vAlign w:val="center"/>
          </w:tcPr>
          <w:p w14:paraId="50655C48" w14:textId="77777777" w:rsidR="00E61C42" w:rsidRDefault="00000000">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岗位名称</w:t>
            </w:r>
          </w:p>
        </w:tc>
        <w:tc>
          <w:tcPr>
            <w:tcW w:w="1535" w:type="dxa"/>
            <w:gridSpan w:val="2"/>
            <w:tcBorders>
              <w:top w:val="single" w:sz="4" w:space="0" w:color="auto"/>
              <w:left w:val="nil"/>
              <w:bottom w:val="single" w:sz="4" w:space="0" w:color="auto"/>
              <w:right w:val="single" w:sz="4" w:space="0" w:color="auto"/>
            </w:tcBorders>
            <w:shd w:val="clear" w:color="auto" w:fill="auto"/>
            <w:noWrap/>
            <w:vAlign w:val="center"/>
          </w:tcPr>
          <w:p w14:paraId="5B9228B8" w14:textId="77777777" w:rsidR="00E61C42" w:rsidRDefault="00000000">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 xml:space="preserve">嵌入式网络软件研发工程师　</w:t>
            </w:r>
          </w:p>
        </w:tc>
        <w:tc>
          <w:tcPr>
            <w:tcW w:w="1559" w:type="dxa"/>
            <w:tcBorders>
              <w:top w:val="single" w:sz="4" w:space="0" w:color="auto"/>
              <w:left w:val="nil"/>
              <w:bottom w:val="single" w:sz="4" w:space="0" w:color="auto"/>
              <w:right w:val="single" w:sz="4" w:space="0" w:color="auto"/>
            </w:tcBorders>
            <w:shd w:val="clear" w:color="auto" w:fill="auto"/>
            <w:noWrap/>
            <w:vAlign w:val="center"/>
          </w:tcPr>
          <w:p w14:paraId="113110A2" w14:textId="77777777" w:rsidR="00E61C42" w:rsidRDefault="00000000">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所在部门</w:t>
            </w:r>
          </w:p>
        </w:tc>
        <w:tc>
          <w:tcPr>
            <w:tcW w:w="2122" w:type="dxa"/>
            <w:tcBorders>
              <w:top w:val="single" w:sz="4" w:space="0" w:color="auto"/>
              <w:left w:val="nil"/>
              <w:bottom w:val="single" w:sz="4" w:space="0" w:color="auto"/>
              <w:right w:val="single" w:sz="4" w:space="0" w:color="auto"/>
            </w:tcBorders>
            <w:shd w:val="clear" w:color="auto" w:fill="auto"/>
            <w:noWrap/>
            <w:vAlign w:val="center"/>
          </w:tcPr>
          <w:p w14:paraId="2257DF02" w14:textId="77777777" w:rsidR="00E61C42" w:rsidRDefault="00000000">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 xml:space="preserve">交换机项目组　</w:t>
            </w:r>
          </w:p>
        </w:tc>
      </w:tr>
      <w:tr w:rsidR="00E61C42" w14:paraId="3DE0773C" w14:textId="77777777">
        <w:trPr>
          <w:trHeight w:val="587"/>
          <w:jc w:val="center"/>
        </w:trPr>
        <w:tc>
          <w:tcPr>
            <w:tcW w:w="1493" w:type="dxa"/>
            <w:tcBorders>
              <w:top w:val="nil"/>
              <w:left w:val="single" w:sz="4" w:space="0" w:color="auto"/>
              <w:bottom w:val="single" w:sz="4" w:space="0" w:color="auto"/>
              <w:right w:val="single" w:sz="4" w:space="0" w:color="auto"/>
            </w:tcBorders>
            <w:shd w:val="clear" w:color="auto" w:fill="auto"/>
            <w:noWrap/>
            <w:vAlign w:val="center"/>
          </w:tcPr>
          <w:p w14:paraId="19B896A7" w14:textId="77777777" w:rsidR="00E61C42" w:rsidRDefault="00000000">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入职日期</w:t>
            </w:r>
          </w:p>
        </w:tc>
        <w:tc>
          <w:tcPr>
            <w:tcW w:w="1474" w:type="dxa"/>
            <w:tcBorders>
              <w:top w:val="nil"/>
              <w:left w:val="nil"/>
              <w:bottom w:val="single" w:sz="4" w:space="0" w:color="auto"/>
              <w:right w:val="single" w:sz="4" w:space="0" w:color="auto"/>
            </w:tcBorders>
            <w:shd w:val="clear" w:color="auto" w:fill="auto"/>
            <w:noWrap/>
            <w:vAlign w:val="center"/>
          </w:tcPr>
          <w:p w14:paraId="59784734" w14:textId="77777777" w:rsidR="00E61C42" w:rsidRDefault="00000000">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 xml:space="preserve">2022.05　</w:t>
            </w:r>
          </w:p>
        </w:tc>
        <w:tc>
          <w:tcPr>
            <w:tcW w:w="1612" w:type="dxa"/>
            <w:tcBorders>
              <w:top w:val="nil"/>
              <w:left w:val="nil"/>
              <w:bottom w:val="single" w:sz="4" w:space="0" w:color="auto"/>
              <w:right w:val="single" w:sz="4" w:space="0" w:color="auto"/>
            </w:tcBorders>
            <w:shd w:val="clear" w:color="auto" w:fill="auto"/>
            <w:noWrap/>
            <w:vAlign w:val="center"/>
          </w:tcPr>
          <w:p w14:paraId="76507B1E" w14:textId="77777777" w:rsidR="00E61C42" w:rsidRDefault="00000000">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转正日期</w:t>
            </w:r>
          </w:p>
        </w:tc>
        <w:tc>
          <w:tcPr>
            <w:tcW w:w="1535" w:type="dxa"/>
            <w:gridSpan w:val="2"/>
            <w:tcBorders>
              <w:top w:val="nil"/>
              <w:left w:val="nil"/>
              <w:bottom w:val="single" w:sz="4" w:space="0" w:color="auto"/>
              <w:right w:val="single" w:sz="4" w:space="0" w:color="auto"/>
            </w:tcBorders>
            <w:shd w:val="clear" w:color="auto" w:fill="auto"/>
            <w:noWrap/>
            <w:vAlign w:val="center"/>
          </w:tcPr>
          <w:p w14:paraId="089016F4" w14:textId="77777777" w:rsidR="00E61C42" w:rsidRDefault="00000000">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2022.11.30</w:t>
            </w:r>
          </w:p>
        </w:tc>
        <w:tc>
          <w:tcPr>
            <w:tcW w:w="1559" w:type="dxa"/>
            <w:tcBorders>
              <w:top w:val="nil"/>
              <w:left w:val="nil"/>
              <w:bottom w:val="single" w:sz="4" w:space="0" w:color="auto"/>
              <w:right w:val="single" w:sz="4" w:space="0" w:color="auto"/>
            </w:tcBorders>
            <w:shd w:val="clear" w:color="auto" w:fill="auto"/>
            <w:noWrap/>
            <w:vAlign w:val="center"/>
          </w:tcPr>
          <w:p w14:paraId="1ACD353B" w14:textId="77777777" w:rsidR="00E61C42" w:rsidRDefault="00000000">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导师姓名</w:t>
            </w:r>
          </w:p>
        </w:tc>
        <w:tc>
          <w:tcPr>
            <w:tcW w:w="2122" w:type="dxa"/>
            <w:tcBorders>
              <w:top w:val="nil"/>
              <w:left w:val="nil"/>
              <w:bottom w:val="single" w:sz="4" w:space="0" w:color="auto"/>
              <w:right w:val="single" w:sz="4" w:space="0" w:color="auto"/>
            </w:tcBorders>
            <w:shd w:val="clear" w:color="auto" w:fill="auto"/>
            <w:vAlign w:val="center"/>
          </w:tcPr>
          <w:p w14:paraId="4D7FE0D0" w14:textId="77777777" w:rsidR="00E61C42" w:rsidRDefault="00000000">
            <w:pPr>
              <w:widowControl/>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唐昊</w:t>
            </w:r>
          </w:p>
        </w:tc>
      </w:tr>
      <w:tr w:rsidR="00E61C42" w14:paraId="640344FF" w14:textId="77777777">
        <w:trPr>
          <w:trHeight w:val="4981"/>
          <w:jc w:val="center"/>
        </w:trPr>
        <w:tc>
          <w:tcPr>
            <w:tcW w:w="9795" w:type="dxa"/>
            <w:gridSpan w:val="7"/>
            <w:tcBorders>
              <w:top w:val="nil"/>
              <w:left w:val="single" w:sz="4" w:space="0" w:color="auto"/>
              <w:bottom w:val="single" w:sz="4" w:space="0" w:color="auto"/>
              <w:right w:val="single" w:sz="4" w:space="0" w:color="auto"/>
            </w:tcBorders>
            <w:shd w:val="clear" w:color="auto" w:fill="auto"/>
            <w:noWrap/>
            <w:vAlign w:val="center"/>
          </w:tcPr>
          <w:p w14:paraId="674B134F" w14:textId="77777777" w:rsidR="00E61C42" w:rsidRDefault="00000000">
            <w:pPr>
              <w:widowControl/>
              <w:rPr>
                <w:rFonts w:ascii="宋体" w:eastAsia="宋体" w:hAnsi="宋体" w:cs="宋体"/>
                <w:color w:val="000000"/>
                <w:kern w:val="0"/>
                <w:sz w:val="24"/>
                <w:szCs w:val="24"/>
              </w:rPr>
            </w:pPr>
            <w:r>
              <w:rPr>
                <w:rFonts w:ascii="宋体" w:eastAsia="宋体" w:hAnsi="宋体" w:cs="宋体" w:hint="eastAsia"/>
                <w:color w:val="000000"/>
                <w:kern w:val="0"/>
                <w:sz w:val="24"/>
                <w:szCs w:val="24"/>
              </w:rPr>
              <w:t>试用期任务分为两个部分，</w:t>
            </w:r>
          </w:p>
          <w:p w14:paraId="4630A7B9" w14:textId="77777777" w:rsidR="00E61C42" w:rsidRDefault="00000000">
            <w:pPr>
              <w:widowControl/>
              <w:numPr>
                <w:ilvl w:val="0"/>
                <w:numId w:val="1"/>
              </w:numPr>
              <w:rPr>
                <w:rFonts w:ascii="宋体" w:eastAsia="宋体" w:hAnsi="宋体" w:cs="宋体"/>
                <w:color w:val="000000"/>
                <w:kern w:val="0"/>
                <w:sz w:val="24"/>
                <w:szCs w:val="24"/>
              </w:rPr>
            </w:pPr>
            <w:r>
              <w:rPr>
                <w:rFonts w:ascii="宋体" w:eastAsia="宋体" w:hAnsi="宋体" w:cs="宋体" w:hint="eastAsia"/>
                <w:color w:val="000000"/>
                <w:kern w:val="0"/>
                <w:sz w:val="24"/>
                <w:szCs w:val="24"/>
              </w:rPr>
              <w:t>学习</w:t>
            </w:r>
          </w:p>
          <w:p w14:paraId="539F3EDF" w14:textId="77777777" w:rsidR="00E61C42" w:rsidRDefault="00000000">
            <w:pPr>
              <w:widowControl/>
              <w:numPr>
                <w:ilvl w:val="0"/>
                <w:numId w:val="2"/>
              </w:numPr>
              <w:ind w:left="360"/>
              <w:rPr>
                <w:rFonts w:ascii="宋体" w:eastAsia="宋体" w:hAnsi="宋体" w:cs="宋体"/>
                <w:color w:val="000000"/>
                <w:kern w:val="0"/>
                <w:sz w:val="24"/>
                <w:szCs w:val="24"/>
              </w:rPr>
            </w:pPr>
            <w:r>
              <w:rPr>
                <w:rFonts w:ascii="宋体" w:eastAsia="宋体" w:hAnsi="宋体" w:cs="宋体" w:hint="eastAsia"/>
                <w:color w:val="000000"/>
                <w:kern w:val="0"/>
                <w:sz w:val="24"/>
                <w:szCs w:val="24"/>
              </w:rPr>
              <w:t>公司文化学习，部门规范学习（编码规范，开发规范等）；</w:t>
            </w:r>
          </w:p>
          <w:p w14:paraId="1F3BC29C" w14:textId="77777777" w:rsidR="00E61C42" w:rsidRDefault="00000000">
            <w:pPr>
              <w:widowControl/>
              <w:rPr>
                <w:rFonts w:ascii="宋体" w:eastAsia="宋体" w:hAnsi="宋体" w:cs="宋体"/>
                <w:color w:val="000000"/>
                <w:kern w:val="0"/>
                <w:sz w:val="24"/>
                <w:szCs w:val="24"/>
              </w:rPr>
            </w:pPr>
            <w:r>
              <w:rPr>
                <w:rFonts w:ascii="宋体" w:eastAsia="宋体" w:hAnsi="宋体" w:cs="宋体" w:hint="eastAsia"/>
                <w:color w:val="000000"/>
                <w:kern w:val="0"/>
                <w:sz w:val="24"/>
                <w:szCs w:val="24"/>
              </w:rPr>
              <w:t xml:space="preserve">      考核标准：公司文化不验收，部门规范在编码和工作中检查；</w:t>
            </w:r>
          </w:p>
          <w:p w14:paraId="52A5AD18" w14:textId="77777777" w:rsidR="00E61C42" w:rsidRDefault="00000000">
            <w:pPr>
              <w:widowControl/>
              <w:numPr>
                <w:ilvl w:val="0"/>
                <w:numId w:val="2"/>
              </w:numPr>
              <w:ind w:left="360"/>
              <w:rPr>
                <w:rFonts w:ascii="宋体" w:eastAsia="宋体" w:hAnsi="宋体" w:cs="宋体"/>
                <w:color w:val="000000"/>
                <w:kern w:val="0"/>
                <w:sz w:val="24"/>
                <w:szCs w:val="24"/>
              </w:rPr>
            </w:pPr>
            <w:r>
              <w:rPr>
                <w:rFonts w:ascii="宋体" w:eastAsia="宋体" w:hAnsi="宋体" w:cs="宋体" w:hint="eastAsia"/>
                <w:color w:val="000000"/>
                <w:kern w:val="0"/>
                <w:sz w:val="24"/>
                <w:szCs w:val="24"/>
              </w:rPr>
              <w:t>部门学习资料学习，包括网络基础，编码基础和操作系统；</w:t>
            </w:r>
          </w:p>
          <w:p w14:paraId="38EE4411" w14:textId="77777777" w:rsidR="00E61C42" w:rsidRDefault="00000000">
            <w:pPr>
              <w:widowControl/>
              <w:rPr>
                <w:rFonts w:ascii="宋体" w:eastAsia="宋体" w:hAnsi="宋体" w:cs="宋体"/>
                <w:color w:val="000000"/>
                <w:kern w:val="0"/>
                <w:sz w:val="24"/>
                <w:szCs w:val="24"/>
              </w:rPr>
            </w:pPr>
            <w:r>
              <w:rPr>
                <w:rFonts w:ascii="宋体" w:eastAsia="宋体" w:hAnsi="宋体" w:cs="宋体" w:hint="eastAsia"/>
                <w:color w:val="000000"/>
                <w:kern w:val="0"/>
                <w:sz w:val="24"/>
                <w:szCs w:val="24"/>
              </w:rPr>
              <w:t xml:space="preserve">      考核标准：Ⅰ. 网络基础通过提问的方式检验，内容包括：基本的转发流程，2层流和3层流在交换机中的转发行为能阐述，功能术语能够解释；</w:t>
            </w:r>
          </w:p>
          <w:p w14:paraId="27B60B8E" w14:textId="77777777" w:rsidR="00E61C42" w:rsidRDefault="00000000">
            <w:pPr>
              <w:widowControl/>
              <w:ind w:firstLineChars="800" w:firstLine="1920"/>
              <w:rPr>
                <w:rFonts w:ascii="宋体" w:eastAsia="宋体" w:hAnsi="宋体" w:cs="宋体"/>
                <w:color w:val="000000"/>
                <w:kern w:val="0"/>
                <w:sz w:val="24"/>
                <w:szCs w:val="24"/>
              </w:rPr>
            </w:pPr>
            <w:r>
              <w:rPr>
                <w:rFonts w:ascii="宋体" w:eastAsia="宋体" w:hAnsi="宋体" w:cs="宋体" w:hint="eastAsia"/>
                <w:color w:val="000000"/>
                <w:kern w:val="0"/>
                <w:sz w:val="24"/>
                <w:szCs w:val="24"/>
              </w:rPr>
              <w:t>Ⅱ. 编码基础通过审核工作中的代码进行考核，看有无遵守编码规范；</w:t>
            </w:r>
          </w:p>
          <w:p w14:paraId="0DE61617" w14:textId="77777777" w:rsidR="00E61C42" w:rsidRDefault="00000000">
            <w:pPr>
              <w:widowControl/>
              <w:ind w:firstLineChars="800" w:firstLine="1920"/>
              <w:rPr>
                <w:rFonts w:ascii="宋体" w:eastAsia="宋体" w:hAnsi="宋体" w:cs="宋体"/>
                <w:color w:val="000000"/>
                <w:kern w:val="0"/>
                <w:sz w:val="24"/>
                <w:szCs w:val="24"/>
              </w:rPr>
            </w:pPr>
            <w:r>
              <w:rPr>
                <w:rFonts w:ascii="宋体" w:eastAsia="宋体" w:hAnsi="宋体" w:cs="宋体" w:hint="eastAsia"/>
                <w:color w:val="000000"/>
                <w:kern w:val="0"/>
                <w:sz w:val="24"/>
                <w:szCs w:val="24"/>
              </w:rPr>
              <w:t>Ⅲ. 操作系统通过提问在设备上操作进行检验，主要考核对</w:t>
            </w:r>
            <w:proofErr w:type="spellStart"/>
            <w:r>
              <w:rPr>
                <w:rFonts w:ascii="宋体" w:eastAsia="宋体" w:hAnsi="宋体" w:cs="宋体" w:hint="eastAsia"/>
                <w:color w:val="000000"/>
                <w:kern w:val="0"/>
                <w:sz w:val="24"/>
                <w:szCs w:val="24"/>
              </w:rPr>
              <w:t>linux</w:t>
            </w:r>
            <w:proofErr w:type="spellEnd"/>
            <w:r>
              <w:rPr>
                <w:rFonts w:ascii="宋体" w:eastAsia="宋体" w:hAnsi="宋体" w:cs="宋体" w:hint="eastAsia"/>
                <w:color w:val="000000"/>
                <w:kern w:val="0"/>
                <w:sz w:val="24"/>
                <w:szCs w:val="24"/>
              </w:rPr>
              <w:t>用户环境中的各种基本命令有所了解，能够配置</w:t>
            </w:r>
            <w:proofErr w:type="spellStart"/>
            <w:r>
              <w:rPr>
                <w:rFonts w:ascii="宋体" w:eastAsia="宋体" w:hAnsi="宋体" w:cs="宋体" w:hint="eastAsia"/>
                <w:color w:val="000000"/>
                <w:kern w:val="0"/>
                <w:sz w:val="24"/>
                <w:szCs w:val="24"/>
              </w:rPr>
              <w:t>linux</w:t>
            </w:r>
            <w:proofErr w:type="spellEnd"/>
            <w:r>
              <w:rPr>
                <w:rFonts w:ascii="宋体" w:eastAsia="宋体" w:hAnsi="宋体" w:cs="宋体" w:hint="eastAsia"/>
                <w:color w:val="000000"/>
                <w:kern w:val="0"/>
                <w:sz w:val="24"/>
                <w:szCs w:val="24"/>
              </w:rPr>
              <w:t>网络IP；</w:t>
            </w:r>
          </w:p>
          <w:p w14:paraId="4EEA191E" w14:textId="77777777" w:rsidR="00E61C42" w:rsidRDefault="00000000">
            <w:pPr>
              <w:widowControl/>
              <w:numPr>
                <w:ilvl w:val="0"/>
                <w:numId w:val="2"/>
              </w:numPr>
              <w:ind w:left="360"/>
              <w:rPr>
                <w:rFonts w:ascii="宋体" w:eastAsia="宋体" w:hAnsi="宋体" w:cs="宋体"/>
                <w:color w:val="000000"/>
                <w:kern w:val="0"/>
                <w:sz w:val="24"/>
                <w:szCs w:val="24"/>
              </w:rPr>
            </w:pPr>
            <w:r>
              <w:rPr>
                <w:rFonts w:ascii="宋体" w:eastAsia="宋体" w:hAnsi="宋体" w:cs="宋体" w:hint="eastAsia"/>
                <w:color w:val="000000"/>
                <w:kern w:val="0"/>
                <w:sz w:val="24"/>
                <w:szCs w:val="24"/>
              </w:rPr>
              <w:t>交换芯片资料学习：《SF90XX_用户参考手册_V1.0.pdf》；</w:t>
            </w:r>
          </w:p>
          <w:p w14:paraId="05D2668C" w14:textId="77777777" w:rsidR="00E61C42" w:rsidRDefault="00000000">
            <w:pPr>
              <w:widowControl/>
              <w:rPr>
                <w:rFonts w:ascii="宋体" w:eastAsia="宋体" w:hAnsi="宋体" w:cs="宋体"/>
                <w:color w:val="000000"/>
                <w:kern w:val="0"/>
                <w:sz w:val="24"/>
                <w:szCs w:val="24"/>
              </w:rPr>
            </w:pPr>
            <w:r>
              <w:rPr>
                <w:rFonts w:ascii="宋体" w:eastAsia="宋体" w:hAnsi="宋体" w:cs="宋体" w:hint="eastAsia"/>
                <w:color w:val="000000"/>
                <w:kern w:val="0"/>
                <w:sz w:val="24"/>
                <w:szCs w:val="24"/>
              </w:rPr>
              <w:t xml:space="preserve">      考核标准：通过提问的方式检验，内容包括：</w:t>
            </w:r>
            <w:r w:rsidRPr="00EE64A4">
              <w:rPr>
                <w:rFonts w:ascii="宋体" w:eastAsia="宋体" w:hAnsi="宋体" w:cs="宋体" w:hint="eastAsia"/>
                <w:color w:val="FF0000"/>
                <w:kern w:val="0"/>
                <w:sz w:val="24"/>
                <w:szCs w:val="24"/>
              </w:rPr>
              <w:t>能够阐述数据包在交换芯片流水线中的转发过程并且能够在黑板上画出</w:t>
            </w:r>
            <w:r>
              <w:rPr>
                <w:rFonts w:ascii="宋体" w:eastAsia="宋体" w:hAnsi="宋体" w:cs="宋体" w:hint="eastAsia"/>
                <w:color w:val="000000"/>
                <w:kern w:val="0"/>
                <w:sz w:val="24"/>
                <w:szCs w:val="24"/>
              </w:rPr>
              <w:t>，对文档每个章节的概念能够简单阐述；</w:t>
            </w:r>
          </w:p>
          <w:p w14:paraId="73B4C9BF" w14:textId="77777777" w:rsidR="00E61C42" w:rsidRDefault="00000000">
            <w:pPr>
              <w:widowControl/>
              <w:numPr>
                <w:ilvl w:val="0"/>
                <w:numId w:val="2"/>
              </w:numPr>
              <w:ind w:left="360"/>
              <w:rPr>
                <w:rFonts w:ascii="宋体" w:eastAsia="宋体" w:hAnsi="宋体" w:cs="宋体"/>
                <w:color w:val="000000"/>
                <w:kern w:val="0"/>
                <w:sz w:val="24"/>
                <w:szCs w:val="24"/>
              </w:rPr>
            </w:pPr>
            <w:r>
              <w:rPr>
                <w:rFonts w:ascii="宋体" w:eastAsia="宋体" w:hAnsi="宋体" w:cs="宋体" w:hint="eastAsia"/>
                <w:color w:val="000000"/>
                <w:kern w:val="0"/>
                <w:sz w:val="24"/>
                <w:szCs w:val="24"/>
              </w:rPr>
              <w:t>工具学习：git，</w:t>
            </w:r>
            <w:proofErr w:type="spellStart"/>
            <w:r>
              <w:rPr>
                <w:rFonts w:ascii="宋体" w:eastAsia="宋体" w:hAnsi="宋体" w:cs="宋体" w:hint="eastAsia"/>
                <w:color w:val="000000"/>
                <w:kern w:val="0"/>
                <w:sz w:val="24"/>
                <w:szCs w:val="24"/>
              </w:rPr>
              <w:t>gerrit</w:t>
            </w:r>
            <w:proofErr w:type="spellEnd"/>
            <w:r>
              <w:rPr>
                <w:rFonts w:ascii="宋体" w:eastAsia="宋体" w:hAnsi="宋体" w:cs="宋体" w:hint="eastAsia"/>
                <w:color w:val="000000"/>
                <w:kern w:val="0"/>
                <w:sz w:val="24"/>
                <w:szCs w:val="24"/>
              </w:rPr>
              <w:t>，</w:t>
            </w:r>
            <w:proofErr w:type="spellStart"/>
            <w:r>
              <w:rPr>
                <w:rFonts w:ascii="宋体" w:eastAsia="宋体" w:hAnsi="宋体" w:cs="宋体" w:hint="eastAsia"/>
                <w:color w:val="000000"/>
                <w:kern w:val="0"/>
                <w:sz w:val="24"/>
                <w:szCs w:val="24"/>
              </w:rPr>
              <w:t>BigTao</w:t>
            </w:r>
            <w:proofErr w:type="spellEnd"/>
            <w:r>
              <w:rPr>
                <w:rFonts w:ascii="宋体" w:eastAsia="宋体" w:hAnsi="宋体" w:cs="宋体" w:hint="eastAsia"/>
                <w:color w:val="000000"/>
                <w:kern w:val="0"/>
                <w:sz w:val="24"/>
                <w:szCs w:val="24"/>
              </w:rPr>
              <w:t>以及部门代码编译；</w:t>
            </w:r>
          </w:p>
          <w:p w14:paraId="79AC89C3" w14:textId="77777777" w:rsidR="00E61C42" w:rsidRDefault="00000000">
            <w:pPr>
              <w:widowControl/>
              <w:rPr>
                <w:rFonts w:ascii="宋体" w:eastAsia="宋体" w:hAnsi="宋体" w:cs="宋体"/>
                <w:color w:val="000000"/>
                <w:kern w:val="0"/>
                <w:sz w:val="24"/>
                <w:szCs w:val="24"/>
              </w:rPr>
            </w:pPr>
            <w:r>
              <w:rPr>
                <w:rFonts w:ascii="宋体" w:eastAsia="宋体" w:hAnsi="宋体" w:cs="宋体" w:hint="eastAsia"/>
                <w:color w:val="000000"/>
                <w:kern w:val="0"/>
                <w:sz w:val="24"/>
                <w:szCs w:val="24"/>
              </w:rPr>
              <w:t xml:space="preserve">      考核标准：通过提问然后在设备上操作的方式进行检验，内容包括：能够使用git和</w:t>
            </w:r>
            <w:proofErr w:type="spellStart"/>
            <w:r>
              <w:rPr>
                <w:rFonts w:ascii="宋体" w:eastAsia="宋体" w:hAnsi="宋体" w:cs="宋体" w:hint="eastAsia"/>
                <w:color w:val="000000"/>
                <w:kern w:val="0"/>
                <w:sz w:val="24"/>
                <w:szCs w:val="24"/>
              </w:rPr>
              <w:t>gerrit</w:t>
            </w:r>
            <w:proofErr w:type="spellEnd"/>
            <w:r>
              <w:rPr>
                <w:rFonts w:ascii="宋体" w:eastAsia="宋体" w:hAnsi="宋体" w:cs="宋体" w:hint="eastAsia"/>
                <w:color w:val="000000"/>
                <w:kern w:val="0"/>
                <w:sz w:val="24"/>
                <w:szCs w:val="24"/>
              </w:rPr>
              <w:t>常用命令(参考文档《(02)Connect系统 代码仓库-1.0》)；能够使用</w:t>
            </w:r>
            <w:proofErr w:type="spellStart"/>
            <w:r>
              <w:rPr>
                <w:rFonts w:ascii="宋体" w:eastAsia="宋体" w:hAnsi="宋体" w:cs="宋体" w:hint="eastAsia"/>
                <w:color w:val="000000"/>
                <w:kern w:val="0"/>
                <w:sz w:val="24"/>
                <w:szCs w:val="24"/>
              </w:rPr>
              <w:t>BigTao</w:t>
            </w:r>
            <w:proofErr w:type="spellEnd"/>
            <w:r>
              <w:rPr>
                <w:rFonts w:ascii="宋体" w:eastAsia="宋体" w:hAnsi="宋体" w:cs="宋体" w:hint="eastAsia"/>
                <w:color w:val="000000"/>
                <w:kern w:val="0"/>
                <w:sz w:val="24"/>
                <w:szCs w:val="24"/>
              </w:rPr>
              <w:t>设备配置2层流和3层流；能够独立编译部门connect系统代码；</w:t>
            </w:r>
          </w:p>
          <w:p w14:paraId="6B2DF4E6" w14:textId="77777777" w:rsidR="00E61C42" w:rsidRDefault="00000000">
            <w:pPr>
              <w:widowControl/>
              <w:numPr>
                <w:ilvl w:val="0"/>
                <w:numId w:val="2"/>
              </w:numPr>
              <w:ind w:left="360"/>
              <w:rPr>
                <w:rFonts w:ascii="宋体" w:eastAsia="宋体" w:hAnsi="宋体" w:cs="宋体"/>
                <w:color w:val="000000"/>
                <w:kern w:val="0"/>
                <w:sz w:val="24"/>
                <w:szCs w:val="24"/>
              </w:rPr>
            </w:pPr>
            <w:r>
              <w:rPr>
                <w:rFonts w:ascii="宋体" w:eastAsia="宋体" w:hAnsi="宋体" w:cs="宋体" w:hint="eastAsia"/>
                <w:color w:val="000000"/>
                <w:kern w:val="0"/>
                <w:sz w:val="24"/>
                <w:szCs w:val="24"/>
              </w:rPr>
              <w:t>设备基本操作：升级，端口配置，VLAN配置，MAC地址查询；</w:t>
            </w:r>
          </w:p>
          <w:p w14:paraId="5D190D85" w14:textId="77777777" w:rsidR="00E61C42" w:rsidRDefault="00000000">
            <w:pPr>
              <w:widowControl/>
              <w:rPr>
                <w:rFonts w:ascii="宋体" w:eastAsia="宋体" w:hAnsi="宋体" w:cs="宋体"/>
                <w:color w:val="000000"/>
                <w:kern w:val="0"/>
                <w:sz w:val="24"/>
                <w:szCs w:val="24"/>
              </w:rPr>
            </w:pPr>
            <w:r>
              <w:rPr>
                <w:rFonts w:ascii="宋体" w:eastAsia="宋体" w:hAnsi="宋体" w:cs="宋体" w:hint="eastAsia"/>
                <w:color w:val="000000"/>
                <w:kern w:val="0"/>
                <w:sz w:val="24"/>
                <w:szCs w:val="24"/>
              </w:rPr>
              <w:t xml:space="preserve">      考核标准：通过提问然后在设备上操作的方式进行检验，内容包括：能够根据《(00)刷机和升级指南-1.3》文档完成对设备的升级，能够配置端口开关，将端口连接测试仪并打流，</w:t>
            </w:r>
            <w:r w:rsidRPr="00316CDA">
              <w:rPr>
                <w:rFonts w:ascii="宋体" w:eastAsia="宋体" w:hAnsi="宋体" w:cs="宋体" w:hint="eastAsia"/>
                <w:color w:val="FF0000"/>
                <w:kern w:val="0"/>
                <w:sz w:val="24"/>
                <w:szCs w:val="24"/>
              </w:rPr>
              <w:t>根据提问完成正确的VLAN以及成员配置</w:t>
            </w:r>
            <w:r>
              <w:rPr>
                <w:rFonts w:ascii="宋体" w:eastAsia="宋体" w:hAnsi="宋体" w:cs="宋体" w:hint="eastAsia"/>
                <w:color w:val="000000"/>
                <w:kern w:val="0"/>
                <w:sz w:val="24"/>
                <w:szCs w:val="24"/>
              </w:rPr>
              <w:t>，</w:t>
            </w:r>
            <w:r w:rsidRPr="00316CDA">
              <w:rPr>
                <w:rFonts w:ascii="宋体" w:eastAsia="宋体" w:hAnsi="宋体" w:cs="宋体" w:hint="eastAsia"/>
                <w:color w:val="FF0000"/>
                <w:kern w:val="0"/>
                <w:sz w:val="24"/>
                <w:szCs w:val="24"/>
              </w:rPr>
              <w:t>能够通过仪器发送数据流学习规定数量的MAC地址</w:t>
            </w:r>
            <w:r>
              <w:rPr>
                <w:rFonts w:ascii="宋体" w:eastAsia="宋体" w:hAnsi="宋体" w:cs="宋体" w:hint="eastAsia"/>
                <w:color w:val="000000"/>
                <w:kern w:val="0"/>
                <w:sz w:val="24"/>
                <w:szCs w:val="24"/>
              </w:rPr>
              <w:t>。</w:t>
            </w:r>
          </w:p>
          <w:p w14:paraId="25288BCC" w14:textId="77777777" w:rsidR="00E61C42" w:rsidRDefault="00000000">
            <w:pPr>
              <w:widowControl/>
              <w:numPr>
                <w:ilvl w:val="0"/>
                <w:numId w:val="2"/>
              </w:numPr>
              <w:ind w:left="360"/>
              <w:rPr>
                <w:rFonts w:ascii="宋体" w:eastAsia="宋体" w:hAnsi="宋体" w:cs="宋体"/>
                <w:color w:val="000000"/>
                <w:kern w:val="0"/>
                <w:sz w:val="24"/>
                <w:szCs w:val="24"/>
              </w:rPr>
            </w:pPr>
            <w:r>
              <w:rPr>
                <w:rFonts w:ascii="宋体" w:eastAsia="宋体" w:hAnsi="宋体" w:cs="宋体" w:hint="eastAsia"/>
                <w:color w:val="000000"/>
                <w:kern w:val="0"/>
                <w:sz w:val="24"/>
                <w:szCs w:val="24"/>
              </w:rPr>
              <w:t>标准学习：学习IEEE802.3标准中有关传输介质和端口形态的部分；</w:t>
            </w:r>
          </w:p>
          <w:p w14:paraId="1F87DAD7" w14:textId="77777777" w:rsidR="00E61C42" w:rsidRDefault="00000000">
            <w:pPr>
              <w:widowControl/>
              <w:rPr>
                <w:rFonts w:ascii="宋体" w:eastAsia="宋体" w:hAnsi="宋体" w:cs="宋体"/>
                <w:color w:val="000000"/>
                <w:kern w:val="0"/>
                <w:sz w:val="24"/>
                <w:szCs w:val="24"/>
              </w:rPr>
            </w:pPr>
            <w:r>
              <w:rPr>
                <w:rFonts w:ascii="宋体" w:eastAsia="宋体" w:hAnsi="宋体" w:cs="宋体" w:hint="eastAsia"/>
                <w:color w:val="000000"/>
                <w:kern w:val="0"/>
                <w:sz w:val="24"/>
                <w:szCs w:val="24"/>
              </w:rPr>
              <w:t xml:space="preserve">      考核标准：通过提问的方式检验，内容包括：能够阐述物理层的基本内容和工作原理，能够描述不同端口形态和传输介质的特征和区别。</w:t>
            </w:r>
          </w:p>
          <w:p w14:paraId="39E339C1" w14:textId="77777777" w:rsidR="00E61C42" w:rsidRDefault="00000000">
            <w:pPr>
              <w:widowControl/>
              <w:ind w:firstLineChars="100" w:firstLine="240"/>
              <w:rPr>
                <w:rFonts w:ascii="宋体" w:eastAsia="宋体" w:hAnsi="宋体" w:cs="宋体"/>
                <w:color w:val="000000"/>
                <w:kern w:val="0"/>
                <w:sz w:val="24"/>
                <w:szCs w:val="24"/>
              </w:rPr>
            </w:pPr>
            <w:r>
              <w:rPr>
                <w:rFonts w:ascii="宋体" w:eastAsia="宋体" w:hAnsi="宋体" w:cs="宋体" w:hint="eastAsia"/>
                <w:color w:val="000000"/>
                <w:kern w:val="0"/>
                <w:sz w:val="24"/>
                <w:szCs w:val="24"/>
              </w:rPr>
              <w:t>G. 代码学习：学习楠菲微交换芯片SDK代码的port部分，学习connect代码中的port模块部分。</w:t>
            </w:r>
          </w:p>
          <w:p w14:paraId="5D2B7E2C" w14:textId="77777777" w:rsidR="00E61C42" w:rsidRDefault="00000000">
            <w:pPr>
              <w:widowControl/>
              <w:rPr>
                <w:rFonts w:ascii="宋体" w:eastAsia="宋体" w:hAnsi="宋体" w:cs="宋体"/>
                <w:color w:val="000000"/>
                <w:kern w:val="0"/>
                <w:sz w:val="24"/>
                <w:szCs w:val="24"/>
              </w:rPr>
            </w:pPr>
            <w:r>
              <w:rPr>
                <w:rFonts w:ascii="宋体" w:eastAsia="宋体" w:hAnsi="宋体" w:cs="宋体" w:hint="eastAsia"/>
                <w:color w:val="000000"/>
                <w:kern w:val="0"/>
                <w:sz w:val="24"/>
                <w:szCs w:val="24"/>
              </w:rPr>
              <w:t xml:space="preserve">      考核标准：通过提问的方式检验，内容包括：</w:t>
            </w:r>
            <w:r w:rsidRPr="00C809D5">
              <w:rPr>
                <w:rFonts w:ascii="宋体" w:eastAsia="宋体" w:hAnsi="宋体" w:cs="宋体" w:hint="eastAsia"/>
                <w:color w:val="FF0000"/>
                <w:kern w:val="0"/>
                <w:sz w:val="24"/>
                <w:szCs w:val="24"/>
              </w:rPr>
              <w:t>能够简述SDK的基本架构</w:t>
            </w:r>
            <w:r>
              <w:rPr>
                <w:rFonts w:ascii="宋体" w:eastAsia="宋体" w:hAnsi="宋体" w:cs="宋体" w:hint="eastAsia"/>
                <w:color w:val="000000"/>
                <w:kern w:val="0"/>
                <w:sz w:val="24"/>
                <w:szCs w:val="24"/>
              </w:rPr>
              <w:t>，能够简述SDK中port模块的基本原理和相关接口；能够阐述connect系统中port模块的分层结构和工作原理。</w:t>
            </w:r>
          </w:p>
          <w:p w14:paraId="68944EC0" w14:textId="77777777" w:rsidR="00E61C42" w:rsidRDefault="00000000">
            <w:pPr>
              <w:widowControl/>
              <w:ind w:left="360"/>
              <w:rPr>
                <w:rFonts w:ascii="宋体" w:eastAsia="宋体" w:hAnsi="宋体" w:cs="宋体"/>
                <w:color w:val="000000"/>
                <w:kern w:val="0"/>
                <w:sz w:val="24"/>
                <w:szCs w:val="24"/>
              </w:rPr>
            </w:pPr>
            <w:r>
              <w:rPr>
                <w:rFonts w:ascii="宋体" w:eastAsia="宋体" w:hAnsi="宋体" w:cs="宋体" w:hint="eastAsia"/>
                <w:color w:val="000000"/>
                <w:kern w:val="0"/>
                <w:sz w:val="24"/>
                <w:szCs w:val="24"/>
              </w:rPr>
              <w:t xml:space="preserve">   </w:t>
            </w:r>
          </w:p>
          <w:p w14:paraId="1C9E03C1" w14:textId="77777777" w:rsidR="00E61C42" w:rsidRDefault="00000000">
            <w:pPr>
              <w:widowControl/>
              <w:numPr>
                <w:ilvl w:val="0"/>
                <w:numId w:val="1"/>
              </w:numPr>
              <w:rPr>
                <w:rFonts w:ascii="宋体" w:eastAsia="宋体" w:hAnsi="宋体" w:cs="宋体"/>
                <w:color w:val="000000"/>
                <w:kern w:val="0"/>
                <w:sz w:val="24"/>
                <w:szCs w:val="24"/>
              </w:rPr>
            </w:pPr>
            <w:r>
              <w:rPr>
                <w:rFonts w:ascii="宋体" w:eastAsia="宋体" w:hAnsi="宋体" w:cs="宋体" w:hint="eastAsia"/>
                <w:color w:val="000000"/>
                <w:kern w:val="0"/>
                <w:sz w:val="24"/>
                <w:szCs w:val="24"/>
              </w:rPr>
              <w:t>项目产出</w:t>
            </w:r>
          </w:p>
          <w:p w14:paraId="7502BB15" w14:textId="77777777" w:rsidR="00E61C42" w:rsidRDefault="00000000">
            <w:pPr>
              <w:widowControl/>
              <w:numPr>
                <w:ilvl w:val="0"/>
                <w:numId w:val="3"/>
              </w:numPr>
              <w:rPr>
                <w:rFonts w:ascii="宋体" w:eastAsia="宋体" w:hAnsi="宋体" w:cs="宋体"/>
                <w:color w:val="000000"/>
                <w:kern w:val="0"/>
                <w:sz w:val="24"/>
                <w:szCs w:val="24"/>
              </w:rPr>
            </w:pPr>
            <w:r>
              <w:rPr>
                <w:rFonts w:ascii="宋体" w:eastAsia="宋体" w:hAnsi="宋体" w:cs="宋体" w:hint="eastAsia"/>
                <w:color w:val="000000"/>
                <w:kern w:val="0"/>
                <w:sz w:val="24"/>
                <w:szCs w:val="24"/>
              </w:rPr>
              <w:t>风暴抑制系统测试；</w:t>
            </w:r>
          </w:p>
          <w:p w14:paraId="04D008C6" w14:textId="77777777" w:rsidR="00E61C42" w:rsidRDefault="00000000">
            <w:pPr>
              <w:widowControl/>
              <w:ind w:left="360"/>
              <w:rPr>
                <w:rFonts w:ascii="宋体" w:eastAsia="宋体" w:hAnsi="宋体" w:cs="宋体"/>
                <w:color w:val="000000"/>
                <w:kern w:val="0"/>
                <w:sz w:val="24"/>
                <w:szCs w:val="24"/>
              </w:rPr>
            </w:pPr>
            <w:r>
              <w:rPr>
                <w:rFonts w:ascii="宋体" w:eastAsia="宋体" w:hAnsi="宋体" w:cs="宋体" w:hint="eastAsia"/>
                <w:color w:val="000000"/>
                <w:kern w:val="0"/>
                <w:sz w:val="24"/>
                <w:szCs w:val="24"/>
              </w:rPr>
              <w:t xml:space="preserve">   考核标准：完成系统测试并输出测试报告，蔡工审核测试结果通过；</w:t>
            </w:r>
          </w:p>
          <w:p w14:paraId="3BED3606" w14:textId="77777777" w:rsidR="00E61C42" w:rsidRDefault="00000000">
            <w:pPr>
              <w:widowControl/>
              <w:numPr>
                <w:ilvl w:val="0"/>
                <w:numId w:val="3"/>
              </w:numPr>
              <w:rPr>
                <w:rFonts w:ascii="宋体" w:eastAsia="宋体" w:hAnsi="宋体" w:cs="宋体"/>
                <w:color w:val="000000"/>
                <w:kern w:val="0"/>
                <w:sz w:val="24"/>
                <w:szCs w:val="24"/>
              </w:rPr>
            </w:pPr>
            <w:r>
              <w:rPr>
                <w:rFonts w:ascii="宋体" w:eastAsia="宋体" w:hAnsi="宋体" w:cs="宋体" w:hint="eastAsia"/>
                <w:color w:val="000000"/>
                <w:kern w:val="0"/>
                <w:sz w:val="24"/>
                <w:szCs w:val="24"/>
              </w:rPr>
              <w:t>端口隔离系统测试；</w:t>
            </w:r>
          </w:p>
          <w:p w14:paraId="163E5076" w14:textId="77777777" w:rsidR="00E61C42" w:rsidRDefault="00000000">
            <w:pPr>
              <w:widowControl/>
              <w:ind w:left="360"/>
              <w:rPr>
                <w:rFonts w:ascii="宋体" w:eastAsia="宋体" w:hAnsi="宋体" w:cs="宋体"/>
                <w:color w:val="000000"/>
                <w:kern w:val="0"/>
                <w:sz w:val="24"/>
                <w:szCs w:val="24"/>
              </w:rPr>
            </w:pPr>
            <w:r>
              <w:rPr>
                <w:rFonts w:ascii="宋体" w:eastAsia="宋体" w:hAnsi="宋体" w:cs="宋体" w:hint="eastAsia"/>
                <w:color w:val="000000"/>
                <w:kern w:val="0"/>
                <w:sz w:val="24"/>
                <w:szCs w:val="24"/>
              </w:rPr>
              <w:t xml:space="preserve">   考核标准：完成系统测试并输出测试报告，蔡工审核测试结果通过；</w:t>
            </w:r>
          </w:p>
          <w:p w14:paraId="6FA16EE5" w14:textId="77777777" w:rsidR="00E61C42" w:rsidRDefault="00000000">
            <w:pPr>
              <w:widowControl/>
              <w:numPr>
                <w:ilvl w:val="0"/>
                <w:numId w:val="3"/>
              </w:numPr>
              <w:rPr>
                <w:rFonts w:ascii="宋体" w:eastAsia="宋体" w:hAnsi="宋体" w:cs="宋体"/>
                <w:color w:val="000000"/>
                <w:kern w:val="0"/>
                <w:sz w:val="24"/>
                <w:szCs w:val="24"/>
              </w:rPr>
            </w:pPr>
            <w:r>
              <w:rPr>
                <w:rFonts w:ascii="宋体" w:eastAsia="宋体" w:hAnsi="宋体" w:cs="宋体" w:hint="eastAsia"/>
                <w:color w:val="000000"/>
                <w:kern w:val="0"/>
                <w:sz w:val="24"/>
                <w:szCs w:val="24"/>
              </w:rPr>
              <w:lastRenderedPageBreak/>
              <w:t>端口驱动模块调试；</w:t>
            </w:r>
          </w:p>
          <w:p w14:paraId="1F283198" w14:textId="77777777" w:rsidR="00E61C42" w:rsidRDefault="00000000">
            <w:pPr>
              <w:widowControl/>
              <w:rPr>
                <w:rFonts w:ascii="宋体" w:eastAsia="宋体" w:hAnsi="宋体" w:cs="宋体"/>
                <w:i/>
                <w:color w:val="000000"/>
                <w:kern w:val="0"/>
                <w:sz w:val="24"/>
                <w:szCs w:val="24"/>
              </w:rPr>
            </w:pPr>
            <w:r>
              <w:rPr>
                <w:rFonts w:ascii="宋体" w:eastAsia="宋体" w:hAnsi="宋体" w:cs="宋体" w:hint="eastAsia"/>
                <w:color w:val="000000"/>
                <w:kern w:val="0"/>
                <w:sz w:val="24"/>
                <w:szCs w:val="24"/>
              </w:rPr>
              <w:t xml:space="preserve">      考核标准：完成端口驱动模块编码和调试工作，内容主要包括配置和获取端口的速率双工，端口link状态检查和上报，控制层到驱动层端口状态的一致性等，并完成单元测试。</w:t>
            </w:r>
          </w:p>
        </w:tc>
      </w:tr>
      <w:tr w:rsidR="00E61C42" w14:paraId="09ED0E0E" w14:textId="77777777">
        <w:trPr>
          <w:trHeight w:val="2088"/>
          <w:jc w:val="center"/>
        </w:trPr>
        <w:tc>
          <w:tcPr>
            <w:tcW w:w="4897" w:type="dxa"/>
            <w:gridSpan w:val="4"/>
            <w:tcBorders>
              <w:left w:val="single" w:sz="4" w:space="0" w:color="auto"/>
              <w:bottom w:val="single" w:sz="4" w:space="0" w:color="auto"/>
              <w:right w:val="single" w:sz="4" w:space="0" w:color="000000"/>
            </w:tcBorders>
            <w:shd w:val="clear" w:color="auto" w:fill="auto"/>
            <w:noWrap/>
            <w:vAlign w:val="bottom"/>
          </w:tcPr>
          <w:p w14:paraId="6C7ACDFD" w14:textId="77777777" w:rsidR="00E61C42" w:rsidRDefault="00E61C42">
            <w:pPr>
              <w:jc w:val="left"/>
              <w:rPr>
                <w:rFonts w:ascii="宋体" w:eastAsia="宋体" w:hAnsi="宋体" w:cs="宋体"/>
                <w:color w:val="000000"/>
                <w:kern w:val="0"/>
                <w:sz w:val="22"/>
              </w:rPr>
            </w:pPr>
          </w:p>
          <w:p w14:paraId="3E3D5D91" w14:textId="77777777" w:rsidR="00E61C42" w:rsidRDefault="00000000">
            <w:pPr>
              <w:jc w:val="left"/>
              <w:rPr>
                <w:rFonts w:ascii="宋体" w:eastAsia="宋体" w:hAnsi="宋体" w:cs="宋体"/>
                <w:color w:val="000000"/>
                <w:kern w:val="0"/>
                <w:sz w:val="22"/>
              </w:rPr>
            </w:pPr>
            <w:r>
              <w:rPr>
                <w:rFonts w:ascii="宋体" w:eastAsia="宋体" w:hAnsi="宋体" w:cs="宋体" w:hint="eastAsia"/>
                <w:color w:val="000000"/>
                <w:kern w:val="0"/>
                <w:sz w:val="22"/>
              </w:rPr>
              <w:t>导师签字：</w:t>
            </w:r>
          </w:p>
        </w:tc>
        <w:tc>
          <w:tcPr>
            <w:tcW w:w="4898" w:type="dxa"/>
            <w:gridSpan w:val="3"/>
            <w:tcBorders>
              <w:left w:val="single" w:sz="4" w:space="0" w:color="auto"/>
              <w:bottom w:val="single" w:sz="4" w:space="0" w:color="auto"/>
              <w:right w:val="single" w:sz="4" w:space="0" w:color="000000"/>
            </w:tcBorders>
            <w:shd w:val="clear" w:color="auto" w:fill="auto"/>
            <w:noWrap/>
            <w:vAlign w:val="bottom"/>
          </w:tcPr>
          <w:p w14:paraId="533B6ADA" w14:textId="77777777" w:rsidR="00E61C42" w:rsidRDefault="00E61C42">
            <w:pPr>
              <w:jc w:val="left"/>
              <w:rPr>
                <w:rFonts w:ascii="宋体" w:eastAsia="宋体" w:hAnsi="宋体" w:cs="宋体"/>
                <w:color w:val="000000"/>
                <w:kern w:val="0"/>
                <w:sz w:val="22"/>
              </w:rPr>
            </w:pPr>
          </w:p>
          <w:p w14:paraId="297F0B9B" w14:textId="77777777" w:rsidR="00E61C42" w:rsidRDefault="00000000">
            <w:pPr>
              <w:jc w:val="left"/>
              <w:rPr>
                <w:rFonts w:ascii="宋体" w:eastAsia="宋体" w:hAnsi="宋体" w:cs="宋体"/>
                <w:color w:val="000000"/>
                <w:kern w:val="0"/>
                <w:sz w:val="22"/>
              </w:rPr>
            </w:pPr>
            <w:r>
              <w:rPr>
                <w:rFonts w:ascii="宋体" w:eastAsia="宋体" w:hAnsi="宋体" w:cs="宋体" w:hint="eastAsia"/>
                <w:color w:val="000000"/>
                <w:kern w:val="0"/>
                <w:sz w:val="22"/>
              </w:rPr>
              <w:t>员工签字：</w:t>
            </w:r>
          </w:p>
        </w:tc>
      </w:tr>
      <w:tr w:rsidR="00E61C42" w14:paraId="64C18325" w14:textId="77777777">
        <w:trPr>
          <w:trHeight w:val="1067"/>
          <w:jc w:val="center"/>
        </w:trPr>
        <w:tc>
          <w:tcPr>
            <w:tcW w:w="9795" w:type="dxa"/>
            <w:gridSpan w:val="7"/>
            <w:tcBorders>
              <w:top w:val="nil"/>
              <w:left w:val="nil"/>
              <w:bottom w:val="nil"/>
              <w:right w:val="nil"/>
            </w:tcBorders>
            <w:shd w:val="clear" w:color="auto" w:fill="auto"/>
          </w:tcPr>
          <w:p w14:paraId="6640F345" w14:textId="77777777" w:rsidR="00E61C42" w:rsidRDefault="00E61C42">
            <w:pPr>
              <w:widowControl/>
              <w:jc w:val="left"/>
              <w:rPr>
                <w:rFonts w:ascii="宋体" w:eastAsia="宋体" w:hAnsi="宋体" w:cs="宋体"/>
                <w:color w:val="000000"/>
                <w:kern w:val="0"/>
                <w:sz w:val="22"/>
              </w:rPr>
            </w:pPr>
          </w:p>
        </w:tc>
      </w:tr>
    </w:tbl>
    <w:p w14:paraId="6ED0FD8D" w14:textId="77777777" w:rsidR="00E61C42" w:rsidRDefault="00E61C42"/>
    <w:sectPr w:rsidR="00E61C42">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D05D42" w14:textId="77777777" w:rsidR="00FC3B2E" w:rsidRDefault="00FC3B2E">
      <w:r>
        <w:separator/>
      </w:r>
    </w:p>
  </w:endnote>
  <w:endnote w:type="continuationSeparator" w:id="0">
    <w:p w14:paraId="6D85542F" w14:textId="77777777" w:rsidR="00FC3B2E" w:rsidRDefault="00FC3B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DA9A0A" w14:textId="77777777" w:rsidR="00FC3B2E" w:rsidRDefault="00FC3B2E">
      <w:r>
        <w:separator/>
      </w:r>
    </w:p>
  </w:footnote>
  <w:footnote w:type="continuationSeparator" w:id="0">
    <w:p w14:paraId="69936FAB" w14:textId="77777777" w:rsidR="00FC3B2E" w:rsidRDefault="00FC3B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F30EC" w14:textId="77777777" w:rsidR="00E61C42" w:rsidRDefault="00000000">
    <w:pPr>
      <w:pStyle w:val="a4"/>
      <w:jc w:val="right"/>
    </w:pPr>
    <w:r>
      <w:rPr>
        <w:b/>
        <w:noProof/>
        <w:sz w:val="38"/>
      </w:rPr>
      <w:drawing>
        <wp:inline distT="0" distB="0" distL="114300" distR="114300" wp14:anchorId="0B0F0391" wp14:editId="5A0880E1">
          <wp:extent cx="975360" cy="408940"/>
          <wp:effectExtent l="0" t="0" r="0" b="2540"/>
          <wp:docPr id="7" name="图片 1" descr="C:\Users\wwlh\Pictures\LOGO\微网力合B.png微网力合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C:\Users\wwlh\Pictures\LOGO\微网力合B.png微网力合B"/>
                  <pic:cNvPicPr>
                    <a:picLocks noChangeAspect="1"/>
                  </pic:cNvPicPr>
                </pic:nvPicPr>
                <pic:blipFill>
                  <a:blip r:embed="rId1"/>
                  <a:srcRect/>
                  <a:stretch>
                    <a:fillRect/>
                  </a:stretch>
                </pic:blipFill>
                <pic:spPr>
                  <a:xfrm>
                    <a:off x="0" y="0"/>
                    <a:ext cx="975360" cy="40894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5857232"/>
    <w:multiLevelType w:val="singleLevel"/>
    <w:tmpl w:val="A5857232"/>
    <w:lvl w:ilvl="0">
      <w:start w:val="1"/>
      <w:numFmt w:val="decimal"/>
      <w:suff w:val="space"/>
      <w:lvlText w:val="%1."/>
      <w:lvlJc w:val="left"/>
    </w:lvl>
  </w:abstractNum>
  <w:abstractNum w:abstractNumId="1" w15:restartNumberingAfterBreak="0">
    <w:nsid w:val="DCE32D49"/>
    <w:multiLevelType w:val="singleLevel"/>
    <w:tmpl w:val="DCE32D49"/>
    <w:lvl w:ilvl="0">
      <w:start w:val="1"/>
      <w:numFmt w:val="upperLetter"/>
      <w:suff w:val="space"/>
      <w:lvlText w:val="%1."/>
      <w:lvlJc w:val="left"/>
      <w:pPr>
        <w:ind w:left="360" w:firstLine="0"/>
      </w:pPr>
    </w:lvl>
  </w:abstractNum>
  <w:abstractNum w:abstractNumId="2" w15:restartNumberingAfterBreak="0">
    <w:nsid w:val="49616BD9"/>
    <w:multiLevelType w:val="singleLevel"/>
    <w:tmpl w:val="49616BD9"/>
    <w:lvl w:ilvl="0">
      <w:start w:val="1"/>
      <w:numFmt w:val="upperLetter"/>
      <w:suff w:val="space"/>
      <w:lvlText w:val="%1."/>
      <w:lvlJc w:val="left"/>
    </w:lvl>
  </w:abstractNum>
  <w:num w:numId="1" w16cid:durableId="1343244924">
    <w:abstractNumId w:val="0"/>
  </w:num>
  <w:num w:numId="2" w16cid:durableId="145362204">
    <w:abstractNumId w:val="2"/>
  </w:num>
  <w:num w:numId="3" w16cid:durableId="6080538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WQ2OTM3OGE2MDBjNjk1ZWRiNjRjYTMxYWY5M2UxMTQifQ=="/>
  </w:docVars>
  <w:rsids>
    <w:rsidRoot w:val="00E61C42"/>
    <w:rsid w:val="00316CDA"/>
    <w:rsid w:val="00B6260C"/>
    <w:rsid w:val="00C809D5"/>
    <w:rsid w:val="00E61C42"/>
    <w:rsid w:val="00EE64A4"/>
    <w:rsid w:val="00FC3B2E"/>
    <w:rsid w:val="03B92498"/>
    <w:rsid w:val="093D0A30"/>
    <w:rsid w:val="0DB02CC7"/>
    <w:rsid w:val="0F254C14"/>
    <w:rsid w:val="0FB23B5E"/>
    <w:rsid w:val="15425546"/>
    <w:rsid w:val="17E22C07"/>
    <w:rsid w:val="1AC1238A"/>
    <w:rsid w:val="1FC009DE"/>
    <w:rsid w:val="2BE30690"/>
    <w:rsid w:val="2CA51290"/>
    <w:rsid w:val="2DEE10E0"/>
    <w:rsid w:val="30534014"/>
    <w:rsid w:val="30CE6CD3"/>
    <w:rsid w:val="457F79FA"/>
    <w:rsid w:val="46A5799D"/>
    <w:rsid w:val="46B855DE"/>
    <w:rsid w:val="48A5632A"/>
    <w:rsid w:val="4DFC4FD2"/>
    <w:rsid w:val="4E606D65"/>
    <w:rsid w:val="507D52B2"/>
    <w:rsid w:val="52726BCC"/>
    <w:rsid w:val="5610628A"/>
    <w:rsid w:val="56424FA2"/>
    <w:rsid w:val="59A321FB"/>
    <w:rsid w:val="5C1F171E"/>
    <w:rsid w:val="5E7423B8"/>
    <w:rsid w:val="60B13B32"/>
    <w:rsid w:val="61216962"/>
    <w:rsid w:val="61D669A9"/>
    <w:rsid w:val="6267026A"/>
    <w:rsid w:val="66E60A07"/>
    <w:rsid w:val="6FF35A79"/>
    <w:rsid w:val="73811FDE"/>
    <w:rsid w:val="7706705E"/>
    <w:rsid w:val="7A482777"/>
    <w:rsid w:val="7D2707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E3E4FBA"/>
  <w15:docId w15:val="{5507A1BC-44EB-4967-A154-8C982555C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189</Words>
  <Characters>1079</Characters>
  <Application>Microsoft Office Word</Application>
  <DocSecurity>0</DocSecurity>
  <Lines>8</Lines>
  <Paragraphs>2</Paragraphs>
  <ScaleCrop>false</ScaleCrop>
  <Company/>
  <LinksUpToDate>false</LinksUpToDate>
  <CharactersWithSpaces>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wwlh</dc:creator>
  <cp:lastModifiedBy>巨</cp:lastModifiedBy>
  <cp:revision>4</cp:revision>
  <dcterms:created xsi:type="dcterms:W3CDTF">2022-05-28T10:43:00Z</dcterms:created>
  <dcterms:modified xsi:type="dcterms:W3CDTF">2022-08-25T12:24:00Z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2052-11.1.0.12116</vt:lpwstr>
  </property>
  <property fmtid="{D5CDD505-2E9C-101B-9397-08002B2CF9AE}" pid="3" name="ICV">
    <vt:lpwstr>8F77EA5FBCE049058AF385E9EC0C64EC</vt:lpwstr>
  </property>
</Properties>
</file>