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CommentTok"/>
        </w:rPr>
        <w:t xml:space="preserve">#df.show(5)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5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Medians: 89565.0 131400.0</w:t>
      </w:r>
      <w:r>
        <w:br/>
      </w:r>
      <w:r>
        <w:rPr>
          <w:rStyle w:val="VerbatimChar"/>
        </w:rPr>
        <w:t xml:space="preserve">Data cleaning complete. Rows retained: 5000</w:t>
      </w:r>
    </w:p>
    <w:bookmarkStart w:id="24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 Filter out missing or zero salary values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#display(HTML(f"&lt;div style='height:300px; overflow:auto'&gt;{pdf.iloc[:10].to_html(index=False)}&lt;/div&gt;"))</w:t>
      </w:r>
      <w:r>
        <w:br/>
      </w:r>
      <w:r>
        <w:br/>
      </w:r>
      <w:r>
        <w:rPr>
          <w:rStyle w:val="CommentTok"/>
        </w:rPr>
        <w:t xml:space="preserve"># Compute median salary for sorting</w:t>
      </w:r>
      <w:r>
        <w:br/>
      </w: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display(median_salaries.to_frame().head())</w:t>
      </w:r>
      <w:r>
        <w:br/>
      </w:r>
      <w:r>
        <w:br/>
      </w:r>
      <w:r>
        <w:br/>
      </w:r>
      <w:r>
        <w:rPr>
          <w:rStyle w:val="CommentTok"/>
        </w:rPr>
        <w:t xml:space="preserve"># Sort employment types based on median salary in descending order</w:t>
      </w:r>
      <w:r>
        <w:br/>
      </w: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  <w:r>
        <w:br/>
      </w:r>
      <w:r>
        <w:br/>
      </w:r>
      <w:r>
        <w:rPr>
          <w:rStyle w:val="CommentTok"/>
        </w:rPr>
        <w:t xml:space="preserve"># Apply sorted categories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box plot with horizontal grid lines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Single neutral color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all outliers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Improve layout, font styles, and axis labels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Bigger &amp; Bold Title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 Type"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Bigger X-label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Rotate X-axis labels for readability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Bigger &amp; Bold X-ticks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axis lines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Thicker axis lines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vertical grid lines</w:t>
      </w:r>
      <w:r>
        <w:br/>
      </w:r>
      <w:r>
        <w:rPr>
          <w:rStyle w:val="NormalTok"/>
        </w:rPr>
        <w:t xml:space="preserve">        categoryorder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sorted_employment_types.tolist()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(in $1000)"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Bigger Y-label</w:t>
      </w:r>
      <w:r>
        <w:br/>
      </w:r>
      <w:r>
        <w:rPr>
          <w:rStyle w:val="NormalTok"/>
        </w:rPr>
        <w:t xml:space="preserve">        tickvals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Bigger &amp; Bold Y-ticks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Enable light horizontal grid lines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Light shade for the horizontal grid</w:t>
      </w:r>
      <w:r>
        <w:br/>
      </w:r>
      <w:r>
        <w:rPr>
          <w:rStyle w:val="NormalTok"/>
        </w:rPr>
        <w:t xml:space="preserve">    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Thin grid lines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boxgap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&amp;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"output/Q1.html"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"output/Q1.svg"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EMPLOYMENT_TYPE_NAME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Full-time (&gt; 32 hours)</w:t>
            </w:r>
          </w:p>
        </w:tc>
        <w:tc>
          <w:tcPr/>
          <w:p>
            <w:pPr>
              <w:pStyle w:val="Compact"/>
            </w:pPr>
            <w:r>
              <w:t xml:space="preserve">116490.0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116490.0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( 32 hours)</w:t>
            </w:r>
          </w:p>
        </w:tc>
        <w:tc>
          <w:tcPr/>
          <w:p>
            <w:pPr>
              <w:pStyle w:val="Compact"/>
            </w:pPr>
            <w:r>
              <w:t xml:space="preserve">116490.0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/ full-time</w:t>
            </w:r>
          </w:p>
        </w:tc>
        <w:tc>
          <w:tcPr/>
          <w:p>
            <w:pPr>
              <w:pStyle w:val="Compact"/>
            </w:pPr>
            <w:r>
              <w:t xml:space="preserve">116490.0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Q1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4"/>
    <w:bookmarkEnd w:id="25"/>
    <w:bookmarkStart w:id="26" w:name="X72752389454233f65e077c52d32ec375dc2a9d4"/>
    <w:p>
      <w:pPr>
        <w:pStyle w:val="Heading1"/>
      </w:pPr>
      <w:r>
        <w:t xml:space="preserve">2.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rotate x-axis label for readability</w:t>
      </w:r>
      <w:r>
        <w:br/>
      </w:r>
      <w:r>
        <w:rPr>
          <w:rStyle w:val="NormalTok"/>
        </w:rPr>
        <w:t xml:space="preserve">fig.update_xaxes(tickangle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2025-09-22T07:25:47Z</dcterms:created>
  <dcterms:modified xsi:type="dcterms:W3CDTF">2025-09-22T07:25:47Z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22,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