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01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A90BEF">
          <w:pPr>
            <w:pStyle w:val="Subttulo"/>
          </w:pPr>
          <w:r>
            <w:t>01/03/2019</w:t>
          </w:r>
        </w:p>
      </w:sdtContent>
    </w:sdt>
    <w:p w:rsidR="006E5425" w:rsidRPr="002C5A42" w:rsidRDefault="00B31B61">
      <w:pPr>
        <w:pStyle w:val="Ttulo1"/>
      </w:pPr>
      <w:r>
        <w:t>SANGUE BOM</w:t>
      </w:r>
    </w:p>
    <w:p w:rsidR="006E5425" w:rsidRDefault="006A7E89">
      <w:pPr>
        <w:pStyle w:val="Ttulo2"/>
      </w:pPr>
      <w:r>
        <w:t>Contextualização</w:t>
      </w:r>
      <w:r w:rsidR="008D087E">
        <w:t xml:space="preserve"> e Problematização</w:t>
      </w:r>
    </w:p>
    <w:p w:rsidR="00455949" w:rsidRPr="005F43A3" w:rsidRDefault="00455949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A aplicação busca captar doadores de sangue de acordo com a necessidade dos hospitais</w:t>
      </w:r>
      <w:r w:rsidR="009279F6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, hemocentros, doadores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. Isto é, se um hospital está com déficit em um tipo sanguíneo e com excesso em outro, o projeto “SANGUE BOM” faz esse controle, equilibrando os bancos de sangue.</w:t>
      </w:r>
    </w:p>
    <w:p w:rsidR="00455949" w:rsidRPr="00AC60A9" w:rsidRDefault="00455949" w:rsidP="00AC60A9">
      <w:pPr>
        <w:rPr>
          <w:rFonts w:cs="Arial"/>
          <w:bCs/>
          <w:i/>
          <w:color w:val="auto"/>
          <w:sz w:val="22"/>
          <w:szCs w:val="22"/>
        </w:rPr>
      </w:pPr>
    </w:p>
    <w:p w:rsidR="00087D1D" w:rsidRDefault="006A7E89" w:rsidP="00F1777A">
      <w:pPr>
        <w:pStyle w:val="Ttulo2"/>
      </w:pPr>
      <w:r>
        <w:t>Objetivo</w:t>
      </w:r>
      <w:r w:rsidR="002F5967">
        <w:t>(s)</w:t>
      </w:r>
    </w:p>
    <w:p w:rsidR="00962DEC" w:rsidRPr="005F43A3" w:rsidRDefault="00455949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Nosso objetivo é dar mais subsídios para a população sobre o processo de doação de sangue e, também, aumentar o número de doadores de acordo com a necessidade dos hospitais, hemocentros.</w:t>
      </w:r>
    </w:p>
    <w:p w:rsidR="00962DEC" w:rsidRPr="00962DEC" w:rsidRDefault="00962DEC" w:rsidP="00962DEC">
      <w:pPr>
        <w:rPr>
          <w:rFonts w:cs="Arial"/>
          <w:sz w:val="22"/>
          <w:szCs w:val="22"/>
        </w:rPr>
      </w:pPr>
    </w:p>
    <w:p w:rsidR="00087D1D" w:rsidRDefault="0015297D" w:rsidP="0057492A">
      <w:pPr>
        <w:pStyle w:val="Ttulo2"/>
      </w:pPr>
      <w:r w:rsidRPr="0015297D">
        <w:t>Justificativa</w:t>
      </w:r>
    </w:p>
    <w:p w:rsidR="005F43A3" w:rsidRPr="005F43A3" w:rsidRDefault="005F43A3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As demandas de transfusão sanguínea aumentam à medida que surgem catástrofes, guerras e doenças. A busca por doadores de sangue que atendam a toda esta necessidade é um trabalho constante das autoridades da saúde, tendo em vista que a doação de sangue é um ato voluntário e de solidariedade. Deste modo, é preciso que haja um trabalho de conscientização para atrair a atenção da população sobre a importância do assunto, motivar novos doadores, e fidelizar usuários que já realizam esta prática. </w:t>
      </w:r>
    </w:p>
    <w:p w:rsidR="005F43A3" w:rsidRPr="005F43A3" w:rsidRDefault="005F43A3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Segundo o Ministério da Saúde brasileiro, são coletadas por ano, em média, 3,5 milhões de bolsas de sangue. O índice brasileiro de doadores é de aproximadamente 1,9% da população [BRASIL. Ministério da Saúde, 2014]. De acordo com parâmetros da Organização Mundial de Saúde (OMS), para manter os estoques regulares é necessário que, aproximadamente, 3,5% da população faça isso regularmente. A Figura 1 apresenta a porcentagem de doações de sangue nos estados brasileiros, segundo o último relatório do Ministério da Saúde.</w:t>
      </w:r>
    </w:p>
    <w:p w:rsidR="000D7CD1" w:rsidRDefault="006A7E89" w:rsidP="002A1A5F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:rsidR="00730A78" w:rsidRPr="005F43A3" w:rsidRDefault="002A1A5F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Pessoas i</w:t>
      </w:r>
      <w:r w:rsidR="00730A78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nteressadas em ajudar o próximo, p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essoas que precisam de doações, seja para parentes, amigos ou para elas mesmas.</w:t>
      </w:r>
    </w:p>
    <w:p w:rsidR="002A1A5F" w:rsidRPr="005F43A3" w:rsidRDefault="002A1A5F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Hemocentros com baixos índices de doação.</w:t>
      </w:r>
    </w:p>
    <w:p w:rsidR="002A1A5F" w:rsidRPr="005F43A3" w:rsidRDefault="002A1A5F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Hospitais que precisam de doações frequentes, para cirurgias, transfusões de emergência.</w:t>
      </w:r>
    </w:p>
    <w:p w:rsidR="002107AE" w:rsidRDefault="00E96407" w:rsidP="002107AE">
      <w:pPr>
        <w:pStyle w:val="Ttulo2"/>
      </w:pPr>
      <w:r w:rsidRPr="002C5A42">
        <w:t xml:space="preserve">Escopo do </w:t>
      </w:r>
      <w:r w:rsidR="006A7E89">
        <w:t>Produto</w:t>
      </w:r>
    </w:p>
    <w:p w:rsidR="006E5425" w:rsidRPr="005F43A3" w:rsidRDefault="00D64014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A</w:t>
      </w:r>
      <w:r w:rsidR="00F62B0C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plicação Web capa</w:t>
      </w:r>
      <w:r w:rsidR="002A1A5F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z de se comunicar </w:t>
      </w:r>
      <w:r w:rsidR="00F62B0C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e integrar as necessidades de doações diretamente dos</w:t>
      </w:r>
      <w:r w:rsidR="002A1A5F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Hemocentros e Hospitais</w:t>
      </w:r>
      <w:r w:rsidR="00F62B0C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. As infor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mações registradas no aplicação</w:t>
      </w:r>
      <w:r w:rsidR="00F62B0C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poderão ser atualizadas pelo Hemocentro para que os usuários consigam acompanhar o atendimento da população a cada solicitação até que a demanda seja toda atendida e encerrada. A cada demanda aberta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pelos Hemocentros, a aplicação</w:t>
      </w:r>
      <w:r w:rsidR="00F62B0C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deve ser capaz de filtrar usuários que estejam localizados na região de abrangênci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a da solicitação.</w:t>
      </w:r>
    </w:p>
    <w:p w:rsidR="002107AE" w:rsidRDefault="006A7E89" w:rsidP="002107AE">
      <w:pPr>
        <w:pStyle w:val="Ttulo2"/>
      </w:pPr>
      <w:r>
        <w:lastRenderedPageBreak/>
        <w:t>Entregas</w:t>
      </w:r>
    </w:p>
    <w:p w:rsidR="00814CED" w:rsidRPr="005F43A3" w:rsidRDefault="00592130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Aplicação web capaz de se comunicar e integrar as necessidades de doaç</w:t>
      </w:r>
      <w:r w:rsidR="005F43A3"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ões dos hemocentros, h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ospitais e </w:t>
      </w: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interessados em efetuarem doações de sangue.</w:t>
      </w:r>
    </w:p>
    <w:p w:rsidR="002D2D41" w:rsidRDefault="006A7E89" w:rsidP="00EC5B90">
      <w:pPr>
        <w:pStyle w:val="Ttulo2"/>
      </w:pPr>
      <w:r>
        <w:t>Restrições</w:t>
      </w:r>
      <w:r w:rsidR="002D2D41">
        <w:t xml:space="preserve"> </w:t>
      </w:r>
    </w:p>
    <w:p w:rsidR="00B27A91" w:rsidRPr="00B27A91" w:rsidRDefault="00B27A91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/>
          <w:sz w:val="22"/>
          <w:szCs w:val="22"/>
        </w:rPr>
      </w:pPr>
      <w:r w:rsidRPr="00B27A91">
        <w:rPr>
          <w:rFonts w:asciiTheme="minorHAnsi" w:eastAsiaTheme="minorHAnsi" w:hAnsiTheme="minorHAnsi" w:cs="Arial"/>
          <w:bCs/>
          <w:iCs/>
          <w:sz w:val="22"/>
          <w:szCs w:val="22"/>
        </w:rPr>
        <w:t>Orçamento limitado</w:t>
      </w:r>
      <w:r>
        <w:rPr>
          <w:rFonts w:asciiTheme="minorHAnsi" w:eastAsiaTheme="minorHAnsi" w:hAnsiTheme="minorHAnsi" w:cs="Arial"/>
          <w:bCs/>
          <w:iCs/>
          <w:sz w:val="22"/>
          <w:szCs w:val="22"/>
        </w:rPr>
        <w:t>;</w:t>
      </w:r>
    </w:p>
    <w:p w:rsidR="00B27A91" w:rsidRPr="00B27A91" w:rsidRDefault="00B27A91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/>
          <w:sz w:val="22"/>
          <w:szCs w:val="22"/>
        </w:rPr>
      </w:pPr>
      <w:r>
        <w:rPr>
          <w:rFonts w:asciiTheme="minorHAnsi" w:eastAsiaTheme="minorHAnsi" w:hAnsiTheme="minorHAnsi" w:cs="Arial"/>
          <w:bCs/>
          <w:iCs/>
          <w:sz w:val="22"/>
          <w:szCs w:val="22"/>
        </w:rPr>
        <w:t>Data de realização da</w:t>
      </w:r>
      <w:r w:rsidRPr="00B27A91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doação</w:t>
      </w:r>
      <w:r w:rsidR="005F43A3">
        <w:rPr>
          <w:rFonts w:asciiTheme="minorHAnsi" w:eastAsiaTheme="minorHAnsi" w:hAnsiTheme="minorHAnsi" w:cs="Arial"/>
          <w:bCs/>
          <w:iCs/>
          <w:sz w:val="22"/>
          <w:szCs w:val="22"/>
        </w:rPr>
        <w:t>;</w:t>
      </w:r>
    </w:p>
    <w:p w:rsidR="00B27A91" w:rsidRDefault="00B27A91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B27A91">
        <w:rPr>
          <w:rFonts w:asciiTheme="minorHAnsi" w:eastAsiaTheme="minorHAnsi" w:hAnsiTheme="minorHAnsi" w:cs="Arial"/>
          <w:bCs/>
          <w:iCs/>
          <w:sz w:val="22"/>
          <w:szCs w:val="22"/>
        </w:rPr>
        <w:t>Disponibilidade de recursos humanos</w:t>
      </w:r>
      <w:r>
        <w:rPr>
          <w:rFonts w:asciiTheme="minorHAnsi" w:eastAsiaTheme="minorHAnsi" w:hAnsiTheme="minorHAnsi" w:cs="Arial"/>
          <w:bCs/>
          <w:iCs/>
          <w:sz w:val="22"/>
          <w:szCs w:val="22"/>
        </w:rPr>
        <w:t>;</w:t>
      </w:r>
    </w:p>
    <w:p w:rsidR="004635FE" w:rsidRDefault="004635FE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>
        <w:rPr>
          <w:rFonts w:asciiTheme="minorHAnsi" w:eastAsiaTheme="minorHAnsi" w:hAnsiTheme="minorHAnsi" w:cs="Arial"/>
          <w:bCs/>
          <w:iCs/>
          <w:sz w:val="22"/>
          <w:szCs w:val="22"/>
        </w:rPr>
        <w:t>Bom estado geral de saúde;</w:t>
      </w:r>
    </w:p>
    <w:p w:rsidR="004635FE" w:rsidRDefault="004635FE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>
        <w:rPr>
          <w:rFonts w:asciiTheme="minorHAnsi" w:eastAsiaTheme="minorHAnsi" w:hAnsiTheme="minorHAnsi" w:cs="Arial"/>
          <w:bCs/>
          <w:iCs/>
          <w:sz w:val="22"/>
          <w:szCs w:val="22"/>
        </w:rPr>
        <w:t>Peso e idade ideal para doação;</w:t>
      </w:r>
    </w:p>
    <w:p w:rsidR="004635FE" w:rsidRPr="00B27A91" w:rsidRDefault="004635FE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/>
          <w:sz w:val="22"/>
          <w:szCs w:val="22"/>
        </w:rPr>
      </w:pPr>
      <w:r>
        <w:rPr>
          <w:rFonts w:asciiTheme="minorHAnsi" w:eastAsiaTheme="minorHAnsi" w:hAnsiTheme="minorHAnsi" w:cs="Arial"/>
          <w:bCs/>
          <w:iCs/>
          <w:sz w:val="22"/>
          <w:szCs w:val="22"/>
        </w:rPr>
        <w:t>Ser voluntário a passar por uma triagem para verificar se está em condições de doar ou não.</w:t>
      </w:r>
    </w:p>
    <w:p w:rsidR="00EA7DF6" w:rsidRPr="007E6A8A" w:rsidRDefault="007E6A8A" w:rsidP="005F43A3">
      <w:pPr>
        <w:pStyle w:val="NormalWeb"/>
        <w:shd w:val="clear" w:color="auto" w:fill="FFFFFF"/>
        <w:spacing w:before="0" w:beforeAutospacing="0" w:after="225" w:afterAutospacing="0" w:line="300" w:lineRule="atLeast"/>
        <w:jc w:val="both"/>
        <w:rPr>
          <w:rFonts w:asciiTheme="minorHAnsi" w:eastAsiaTheme="minorHAnsi" w:hAnsiTheme="minorHAnsi" w:cs="Arial"/>
          <w:bCs/>
          <w:i/>
          <w:sz w:val="22"/>
          <w:szCs w:val="22"/>
        </w:rPr>
      </w:pPr>
      <w:r>
        <w:rPr>
          <w:rFonts w:asciiTheme="minorHAnsi" w:eastAsiaTheme="minorHAnsi" w:hAnsiTheme="minorHAnsi" w:cs="Arial"/>
          <w:bCs/>
          <w:i/>
          <w:sz w:val="22"/>
          <w:szCs w:val="22"/>
        </w:rPr>
        <w:t>O projeto deve ser entregue no tempo descrito pelos professores em questão.</w:t>
      </w:r>
      <w:r w:rsidRPr="007E6A8A">
        <w:rPr>
          <w:rFonts w:asciiTheme="minorHAnsi" w:eastAsiaTheme="minorHAnsi" w:hAnsiTheme="minorHAnsi" w:cs="Arial"/>
          <w:bCs/>
          <w:i/>
          <w:sz w:val="22"/>
          <w:szCs w:val="22"/>
        </w:rPr>
        <w:t> </w:t>
      </w:r>
    </w:p>
    <w:p w:rsidR="00922F2A" w:rsidRDefault="00922F2A" w:rsidP="00922F2A">
      <w:pPr>
        <w:pStyle w:val="Ttulo2"/>
      </w:pPr>
      <w:r>
        <w:t>Dependências</w:t>
      </w:r>
    </w:p>
    <w:p w:rsidR="00EA7DF6" w:rsidRPr="005F43A3" w:rsidRDefault="00EA7DF6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Instalações mínimas exigidas por lei;</w:t>
      </w:r>
    </w:p>
    <w:p w:rsidR="00EA7DF6" w:rsidRPr="005F43A3" w:rsidRDefault="00EA7DF6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Materiais de consumo;</w:t>
      </w:r>
    </w:p>
    <w:p w:rsidR="00EA7DF6" w:rsidRPr="005F43A3" w:rsidRDefault="00EA7DF6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Materiais de urgência;</w:t>
      </w:r>
    </w:p>
    <w:p w:rsidR="00B25C73" w:rsidRPr="005F43A3" w:rsidRDefault="00B25C73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Profissional da Captação; </w:t>
      </w:r>
    </w:p>
    <w:p w:rsidR="00B25C73" w:rsidRPr="005F43A3" w:rsidRDefault="00B25C73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Material de divulgação e administrativo; </w:t>
      </w:r>
    </w:p>
    <w:p w:rsidR="00EA7DF6" w:rsidRPr="005F43A3" w:rsidRDefault="00B25C73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Transporte.</w:t>
      </w:r>
    </w:p>
    <w:p w:rsidR="006E5425" w:rsidRDefault="006A7E89" w:rsidP="0062603B">
      <w:pPr>
        <w:pStyle w:val="Ttulo2"/>
      </w:pPr>
      <w:r>
        <w:t>Premissas</w:t>
      </w:r>
    </w:p>
    <w:p w:rsidR="0096291C" w:rsidRPr="005F43A3" w:rsidRDefault="0096291C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96291C">
        <w:rPr>
          <w:rFonts w:asciiTheme="minorHAnsi" w:eastAsiaTheme="minorHAnsi" w:hAnsiTheme="minorHAnsi" w:cs="Arial"/>
          <w:bCs/>
          <w:iCs/>
          <w:sz w:val="22"/>
          <w:szCs w:val="22"/>
        </w:rPr>
        <w:t>Apoio do Poder Público</w:t>
      </w:r>
      <w:r>
        <w:rPr>
          <w:rFonts w:asciiTheme="minorHAnsi" w:eastAsiaTheme="minorHAnsi" w:hAnsiTheme="minorHAnsi" w:cs="Arial"/>
          <w:bCs/>
          <w:iCs/>
          <w:sz w:val="22"/>
          <w:szCs w:val="22"/>
        </w:rPr>
        <w:t>;</w:t>
      </w:r>
    </w:p>
    <w:p w:rsidR="0096291C" w:rsidRPr="0096291C" w:rsidRDefault="0096291C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Adesão dos doadores;</w:t>
      </w:r>
    </w:p>
    <w:p w:rsidR="0096291C" w:rsidRPr="005F43A3" w:rsidRDefault="0096291C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Relatórios de efeitos diversos;</w:t>
      </w:r>
    </w:p>
    <w:p w:rsidR="0096291C" w:rsidRPr="005F43A3" w:rsidRDefault="0096291C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Identificação de não conformidades, erros, ferramentas de identificação de causas;</w:t>
      </w:r>
    </w:p>
    <w:p w:rsidR="0096291C" w:rsidRPr="005F43A3" w:rsidRDefault="0096291C" w:rsidP="005F43A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5F43A3">
        <w:rPr>
          <w:rFonts w:asciiTheme="minorHAnsi" w:eastAsiaTheme="minorHAnsi" w:hAnsiTheme="minorHAnsi" w:cs="Arial"/>
          <w:bCs/>
          <w:iCs/>
          <w:sz w:val="22"/>
          <w:szCs w:val="22"/>
        </w:rPr>
        <w:t>Padronização de documento;</w:t>
      </w:r>
    </w:p>
    <w:p w:rsidR="005A54AF" w:rsidRDefault="004944A7" w:rsidP="005A54AF">
      <w:pPr>
        <w:pStyle w:val="Ttulo2"/>
      </w:pPr>
      <w:r>
        <w:t xml:space="preserve">Não </w:t>
      </w:r>
      <w:r w:rsidR="00E96407" w:rsidRPr="002C5A42">
        <w:t>escopo</w:t>
      </w:r>
      <w:r w:rsidR="002107AE">
        <w:t xml:space="preserve"> </w:t>
      </w:r>
    </w:p>
    <w:p w:rsidR="00356510" w:rsidRPr="00A65FFF" w:rsidRDefault="00356510" w:rsidP="00A65FF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 w:rsidRPr="00A65FFF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Acesso </w:t>
      </w:r>
      <w:r w:rsidR="00A65FFF" w:rsidRPr="00A65FFF">
        <w:rPr>
          <w:rFonts w:asciiTheme="minorHAnsi" w:eastAsiaTheme="minorHAnsi" w:hAnsiTheme="minorHAnsi" w:cs="Arial"/>
          <w:bCs/>
          <w:iCs/>
          <w:sz w:val="22"/>
          <w:szCs w:val="22"/>
        </w:rPr>
        <w:t>à</w:t>
      </w:r>
      <w:r w:rsidRPr="00A65FFF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internet, </w:t>
      </w:r>
      <w:r w:rsidR="009224B3">
        <w:rPr>
          <w:rFonts w:asciiTheme="minorHAnsi" w:eastAsiaTheme="minorHAnsi" w:hAnsiTheme="minorHAnsi" w:cs="Arial"/>
          <w:bCs/>
          <w:iCs/>
          <w:sz w:val="22"/>
          <w:szCs w:val="22"/>
        </w:rPr>
        <w:t>integridade dos dados pessoais das pessoas participantes</w:t>
      </w:r>
      <w:bookmarkStart w:id="0" w:name="_GoBack"/>
      <w:bookmarkEnd w:id="0"/>
      <w:r w:rsidR="009224B3">
        <w:rPr>
          <w:rFonts w:asciiTheme="minorHAnsi" w:eastAsiaTheme="minorHAnsi" w:hAnsiTheme="minorHAnsi" w:cs="Arial"/>
          <w:bCs/>
          <w:iCs/>
          <w:sz w:val="22"/>
          <w:szCs w:val="22"/>
        </w:rPr>
        <w:t>.</w:t>
      </w:r>
    </w:p>
    <w:p w:rsidR="006E5425" w:rsidRPr="002C5A42" w:rsidRDefault="00596364">
      <w:pPr>
        <w:pStyle w:val="Ttulo2"/>
      </w:pPr>
      <w:r>
        <w:t>Considerações Finais</w:t>
      </w:r>
    </w:p>
    <w:p w:rsidR="00131A6D" w:rsidRPr="00533E8F" w:rsidRDefault="00533E8F" w:rsidP="00533E8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bCs/>
          <w:iCs/>
          <w:sz w:val="22"/>
          <w:szCs w:val="22"/>
        </w:rPr>
      </w:pPr>
      <w:r>
        <w:rPr>
          <w:rFonts w:asciiTheme="minorHAnsi" w:eastAsiaTheme="minorHAnsi" w:hAnsiTheme="minorHAnsi" w:cs="Arial"/>
          <w:bCs/>
          <w:iCs/>
          <w:sz w:val="22"/>
          <w:szCs w:val="22"/>
        </w:rPr>
        <w:t>A</w:t>
      </w:r>
      <w:r w:rsidRPr="00533E8F">
        <w:rPr>
          <w:rFonts w:asciiTheme="minorHAnsi" w:eastAsiaTheme="minorHAnsi" w:hAnsiTheme="minorHAnsi" w:cs="Arial"/>
          <w:bCs/>
          <w:iCs/>
          <w:sz w:val="22"/>
          <w:szCs w:val="22"/>
        </w:rPr>
        <w:t xml:space="preserve"> pesquisa teórica acerca da doação de sangue ajudou a esclarecer pontos importantes sobre o cenário atual dessa prática, e orientou na compreensão das possíveis mudanças de hábitos para potenciais doadores. Essa compreensão também foi de fundamental importância para a realização das pesquisas acerca da comunicação entre indivíduos, quando percebeu-se o impacto da tecnologia no dia-a-</w:t>
      </w:r>
      <w:r>
        <w:rPr>
          <w:rFonts w:asciiTheme="minorHAnsi" w:eastAsiaTheme="minorHAnsi" w:hAnsiTheme="minorHAnsi" w:cs="Arial"/>
          <w:bCs/>
          <w:iCs/>
          <w:sz w:val="22"/>
          <w:szCs w:val="22"/>
        </w:rPr>
        <w:t>dia das pessoas.</w:t>
      </w:r>
    </w:p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291" w:rsidRDefault="00190291">
      <w:pPr>
        <w:spacing w:after="0" w:line="240" w:lineRule="auto"/>
      </w:pPr>
      <w:r>
        <w:separator/>
      </w:r>
    </w:p>
  </w:endnote>
  <w:endnote w:type="continuationSeparator" w:id="0">
    <w:p w:rsidR="00190291" w:rsidRDefault="0019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291" w:rsidRDefault="00190291">
      <w:pPr>
        <w:spacing w:after="0" w:line="240" w:lineRule="auto"/>
      </w:pPr>
      <w:r>
        <w:separator/>
      </w:r>
    </w:p>
  </w:footnote>
  <w:footnote w:type="continuationSeparator" w:id="0">
    <w:p w:rsidR="00190291" w:rsidRDefault="00190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224B3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224B3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90291"/>
    <w:rsid w:val="001A647F"/>
    <w:rsid w:val="001D1EF4"/>
    <w:rsid w:val="001F4C57"/>
    <w:rsid w:val="00205524"/>
    <w:rsid w:val="00206EA2"/>
    <w:rsid w:val="002107AE"/>
    <w:rsid w:val="00266238"/>
    <w:rsid w:val="00274FCA"/>
    <w:rsid w:val="002A1A5F"/>
    <w:rsid w:val="002B48F2"/>
    <w:rsid w:val="002B5100"/>
    <w:rsid w:val="002C015C"/>
    <w:rsid w:val="002C5A42"/>
    <w:rsid w:val="002D2D41"/>
    <w:rsid w:val="002F5967"/>
    <w:rsid w:val="00312013"/>
    <w:rsid w:val="00327BEF"/>
    <w:rsid w:val="003341EC"/>
    <w:rsid w:val="00355281"/>
    <w:rsid w:val="00356510"/>
    <w:rsid w:val="0037771C"/>
    <w:rsid w:val="00377D7E"/>
    <w:rsid w:val="003B7391"/>
    <w:rsid w:val="003D4812"/>
    <w:rsid w:val="003D71CF"/>
    <w:rsid w:val="004017C1"/>
    <w:rsid w:val="00415FCC"/>
    <w:rsid w:val="00417848"/>
    <w:rsid w:val="00437D75"/>
    <w:rsid w:val="00455949"/>
    <w:rsid w:val="004635FE"/>
    <w:rsid w:val="004944A7"/>
    <w:rsid w:val="004A3274"/>
    <w:rsid w:val="004A74BF"/>
    <w:rsid w:val="004C7887"/>
    <w:rsid w:val="004E0377"/>
    <w:rsid w:val="005064C8"/>
    <w:rsid w:val="00514CA3"/>
    <w:rsid w:val="00515972"/>
    <w:rsid w:val="00533E8F"/>
    <w:rsid w:val="0056417C"/>
    <w:rsid w:val="00592130"/>
    <w:rsid w:val="00596364"/>
    <w:rsid w:val="005A54AF"/>
    <w:rsid w:val="005D6C98"/>
    <w:rsid w:val="005F43A3"/>
    <w:rsid w:val="00643F43"/>
    <w:rsid w:val="00662B82"/>
    <w:rsid w:val="00682E75"/>
    <w:rsid w:val="006961A9"/>
    <w:rsid w:val="006A7E89"/>
    <w:rsid w:val="006D36FD"/>
    <w:rsid w:val="006E5425"/>
    <w:rsid w:val="00713EC5"/>
    <w:rsid w:val="007245B4"/>
    <w:rsid w:val="00730A78"/>
    <w:rsid w:val="00792FBC"/>
    <w:rsid w:val="007C0D22"/>
    <w:rsid w:val="007C5632"/>
    <w:rsid w:val="007E6581"/>
    <w:rsid w:val="007E6A8A"/>
    <w:rsid w:val="007F4993"/>
    <w:rsid w:val="00814CED"/>
    <w:rsid w:val="00826A67"/>
    <w:rsid w:val="00826E43"/>
    <w:rsid w:val="00870880"/>
    <w:rsid w:val="00891EA5"/>
    <w:rsid w:val="00894636"/>
    <w:rsid w:val="008A4F65"/>
    <w:rsid w:val="008D087E"/>
    <w:rsid w:val="00910552"/>
    <w:rsid w:val="009224B3"/>
    <w:rsid w:val="00922F2A"/>
    <w:rsid w:val="009279F6"/>
    <w:rsid w:val="00957380"/>
    <w:rsid w:val="0096291C"/>
    <w:rsid w:val="00962DEC"/>
    <w:rsid w:val="009774CD"/>
    <w:rsid w:val="00993C21"/>
    <w:rsid w:val="00994769"/>
    <w:rsid w:val="009E27BD"/>
    <w:rsid w:val="00A04870"/>
    <w:rsid w:val="00A42468"/>
    <w:rsid w:val="00A65FFF"/>
    <w:rsid w:val="00A81859"/>
    <w:rsid w:val="00A90BEF"/>
    <w:rsid w:val="00A930C5"/>
    <w:rsid w:val="00AA38BC"/>
    <w:rsid w:val="00AC60A9"/>
    <w:rsid w:val="00B25C73"/>
    <w:rsid w:val="00B27A91"/>
    <w:rsid w:val="00B31B61"/>
    <w:rsid w:val="00B55E2A"/>
    <w:rsid w:val="00B62BF0"/>
    <w:rsid w:val="00B915D0"/>
    <w:rsid w:val="00BB4771"/>
    <w:rsid w:val="00BC74DA"/>
    <w:rsid w:val="00BE19D4"/>
    <w:rsid w:val="00C00DC4"/>
    <w:rsid w:val="00C04900"/>
    <w:rsid w:val="00C17C9E"/>
    <w:rsid w:val="00C61465"/>
    <w:rsid w:val="00CE559B"/>
    <w:rsid w:val="00CF7A69"/>
    <w:rsid w:val="00D15DA4"/>
    <w:rsid w:val="00D2489D"/>
    <w:rsid w:val="00D52A7B"/>
    <w:rsid w:val="00D64014"/>
    <w:rsid w:val="00D9643D"/>
    <w:rsid w:val="00DA2267"/>
    <w:rsid w:val="00DC370D"/>
    <w:rsid w:val="00DC42DA"/>
    <w:rsid w:val="00DC4F45"/>
    <w:rsid w:val="00DD3283"/>
    <w:rsid w:val="00E52D6C"/>
    <w:rsid w:val="00E9257A"/>
    <w:rsid w:val="00E96407"/>
    <w:rsid w:val="00EA7DF6"/>
    <w:rsid w:val="00EC7D24"/>
    <w:rsid w:val="00ED1517"/>
    <w:rsid w:val="00ED3F8B"/>
    <w:rsid w:val="00EE3A96"/>
    <w:rsid w:val="00F1777A"/>
    <w:rsid w:val="00F62B0C"/>
    <w:rsid w:val="00F91922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DA2267"/>
    <w:rPr>
      <w:i/>
      <w:iCs/>
    </w:rPr>
  </w:style>
  <w:style w:type="paragraph" w:styleId="NormalWeb">
    <w:name w:val="Normal (Web)"/>
    <w:basedOn w:val="Normal"/>
    <w:uiPriority w:val="99"/>
    <w:unhideWhenUsed/>
    <w:rsid w:val="007E6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F4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41D52"/>
    <w:rsid w:val="00175C27"/>
    <w:rsid w:val="003C1E1D"/>
    <w:rsid w:val="007A3602"/>
    <w:rsid w:val="00851622"/>
    <w:rsid w:val="00A52B08"/>
    <w:rsid w:val="00AB077F"/>
    <w:rsid w:val="00B82AC3"/>
    <w:rsid w:val="00C3160A"/>
    <w:rsid w:val="00C66A44"/>
    <w:rsid w:val="00D76615"/>
    <w:rsid w:val="00D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A922A-0D7A-475C-A2E9-AD12E3727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318</TotalTime>
  <Pages>2</Pages>
  <Words>611</Words>
  <Characters>3301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Julio Cesar Carvalho</cp:lastModifiedBy>
  <cp:revision>165</cp:revision>
  <dcterms:created xsi:type="dcterms:W3CDTF">2019-02-25T14:54:00Z</dcterms:created>
  <dcterms:modified xsi:type="dcterms:W3CDTF">2019-03-01T18:21:00Z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