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1200" w:after="600"/>
      </w:pPr>
      <w:r>
        <w:drawing>
          <wp:inline xmlns:a="http://schemas.openxmlformats.org/drawingml/2006/main" xmlns:pic="http://schemas.openxmlformats.org/drawingml/2006/picture">
            <wp:extent cx="2113280" cy="1188720"/>
            <wp:docPr id="1" name="Picture 1"/>
            <wp:cNvGraphicFramePr>
              <a:graphicFrameLocks noChangeAspect="1"/>
            </wp:cNvGraphicFramePr>
            <a:graphic>
              <a:graphicData uri="http://schemas.openxmlformats.org/drawingml/2006/picture">
                <pic:pic>
                  <pic:nvPicPr>
                    <pic:cNvPr id="0" name="datarecover-full-color.png"/>
                    <pic:cNvPicPr/>
                  </pic:nvPicPr>
                  <pic:blipFill>
                    <a:blip r:embed="rId11"/>
                    <a:stretch>
                      <a:fillRect/>
                    </a:stretch>
                  </pic:blipFill>
                  <pic:spPr>
                    <a:xfrm>
                      <a:off x="0" y="0"/>
                      <a:ext cx="2113280" cy="1188720"/>
                    </a:xfrm>
                    <a:prstGeom prst="rect"/>
                  </pic:spPr>
                </pic:pic>
              </a:graphicData>
            </a:graphic>
          </wp:inline>
        </w:drawing>
      </w:r>
    </w:p>
    <w:p>
      <w:pPr>
        <w:spacing w:before="120" w:after="120"/>
        <w:pBdr>
          <w:bottom w:val="single" w:sz="12" w:space="1" w:color="5EB8D0"/>
        </w:pBdr>
      </w:pPr>
    </w:p>
    <w:p>
      <w:pPr>
        <w:jc w:val="center"/>
        <w:spacing w:before="600" w:after="160"/>
      </w:pPr>
      <w:r>
        <w:rPr>
          <w:rFonts w:ascii="IBM Plex Sans" w:hAnsi="IBM Plex Sans"/>
          <w:b/>
          <w:color w:val="0F2756"/>
          <w:sz w:val="52"/>
        </w:rPr>
        <w:t>MEMORIA TÉCNICA DE PROYECTO</w:t>
      </w:r>
    </w:p>
    <w:p>
      <w:pPr>
        <w:jc w:val="center"/>
        <w:spacing w:before="0" w:after="120"/>
      </w:pPr>
      <w:r>
        <w:rPr>
          <w:rFonts w:ascii="IBM Plex Sans" w:hAnsi="IBM Plex Sans"/>
          <w:color w:val="5EB8D0"/>
          <w:sz w:val="28"/>
        </w:rPr>
        <w:t>Gestioname v2 — Plataforma SaaS de Gestión Empresarial y de Asociaciones</w:t>
      </w:r>
    </w:p>
    <w:p>
      <w:pPr>
        <w:jc w:val="center"/>
        <w:spacing w:before="120" w:after="600"/>
      </w:pPr>
      <w:r>
        <w:rPr>
          <w:rFonts w:ascii="IBM Plex Sans" w:hAnsi="IBM Plex Sans"/>
          <w:color w:val="0F2756"/>
          <w:sz w:val="22"/>
        </w:rPr>
        <w:t>Control de jornada · RRHH · Gestión de socios · Contabilidad básica · Integración a3asesor</w:t>
      </w:r>
    </w:p>
    <w:tbl>
      <w:tblPr>
        <w:tblW w:type="auto" w:w="0"/>
        <w:jc w:val="center"/>
        <w:tblLook w:firstColumn="1" w:firstRow="1" w:lastColumn="0" w:lastRow="0" w:noHBand="0" w:noVBand="1" w:val="04A0"/>
      </w:tblPr>
      <w:tblGrid>
        <w:gridCol w:w="4536"/>
        <w:gridCol w:w="4536"/>
      </w:tblGrid>
      <w:tr>
        <w:tc>
          <w:tcPr>
            <w:tcW w:type="dxa" w:w="3500"/>
            <w:tcBorders>
              <w:top w:val="single" w:sz="2" w:space="0" w:color="D0DFE8"/>
              <w:left w:val="single" w:sz="2" w:space="0" w:color="D0DFE8"/>
              <w:bottom w:val="single" w:sz="2" w:space="0" w:color="D0DFE8"/>
              <w:right w:val="single" w:sz="2" w:space="0" w:color="D0DFE8"/>
            </w:tcBorders>
            <w:shd w:val="clear" w:color="auto" w:fill="EBF4F8"/>
          </w:tcPr>
          <w:p>
            <w:r>
              <w:rPr>
                <w:rFonts w:ascii="IBM Plex Sans" w:hAnsi="IBM Plex Sans"/>
                <w:b/>
                <w:color w:val="0F2756"/>
                <w:sz w:val="19"/>
              </w:rPr>
              <w:t>Cliente interno</w:t>
            </w:r>
          </w:p>
        </w:tc>
        <w:tc>
          <w:tcPr>
            <w:tcW w:type="dxa" w:w="5500"/>
            <w:tcBorders>
              <w:top w:val="single" w:sz="2" w:space="0" w:color="D0DFE8"/>
              <w:left w:val="single" w:sz="2" w:space="0" w:color="D0DFE8"/>
              <w:bottom w:val="single" w:sz="2" w:space="0" w:color="D0DFE8"/>
              <w:right w:val="single" w:sz="2" w:space="0" w:color="D0DFE8"/>
            </w:tcBorders>
            <w:shd w:val="clear" w:color="auto" w:fill="F4F8FB"/>
          </w:tcPr>
          <w:p>
            <w:r>
              <w:rPr>
                <w:rFonts w:ascii="IBM Plex Sans" w:hAnsi="IBM Plex Sans"/>
                <w:color w:val="0F2756"/>
                <w:sz w:val="19"/>
              </w:rPr>
              <w:t>Datarecover S.L.</w:t>
            </w:r>
          </w:p>
        </w:tc>
      </w:tr>
      <w:tr>
        <w:tc>
          <w:tcPr>
            <w:tcW w:type="dxa" w:w="3500"/>
            <w:tcBorders>
              <w:top w:val="single" w:sz="2" w:space="0" w:color="D0DFE8"/>
              <w:left w:val="single" w:sz="2" w:space="0" w:color="D0DFE8"/>
              <w:bottom w:val="single" w:sz="2" w:space="0" w:color="D0DFE8"/>
              <w:right w:val="single" w:sz="2" w:space="0" w:color="D0DFE8"/>
            </w:tcBorders>
            <w:shd w:val="clear" w:color="auto" w:fill="EBF4F8"/>
          </w:tcPr>
          <w:p>
            <w:r>
              <w:rPr>
                <w:rFonts w:ascii="IBM Plex Sans" w:hAnsi="IBM Plex Sans"/>
                <w:b/>
                <w:color w:val="0F2756"/>
                <w:sz w:val="19"/>
              </w:rPr>
              <w:t>Versión</w:t>
            </w:r>
          </w:p>
        </w:tc>
        <w:tc>
          <w:tcPr>
            <w:tcW w:type="dxa" w:w="5500"/>
            <w:tcBorders>
              <w:top w:val="single" w:sz="2" w:space="0" w:color="D0DFE8"/>
              <w:left w:val="single" w:sz="2" w:space="0" w:color="D0DFE8"/>
              <w:bottom w:val="single" w:sz="2" w:space="0" w:color="D0DFE8"/>
              <w:right w:val="single" w:sz="2" w:space="0" w:color="D0DFE8"/>
            </w:tcBorders>
            <w:shd w:val="clear" w:color="auto" w:fill="FFFFFF"/>
          </w:tcPr>
          <w:p>
            <w:r>
              <w:rPr>
                <w:rFonts w:ascii="IBM Plex Sans" w:hAnsi="IBM Plex Sans"/>
                <w:color w:val="0F2756"/>
                <w:sz w:val="19"/>
              </w:rPr>
              <w:t>1.0 — Borrador para aprobación</w:t>
            </w:r>
          </w:p>
        </w:tc>
      </w:tr>
      <w:tr>
        <w:tc>
          <w:tcPr>
            <w:tcW w:type="dxa" w:w="3500"/>
            <w:tcBorders>
              <w:top w:val="single" w:sz="2" w:space="0" w:color="D0DFE8"/>
              <w:left w:val="single" w:sz="2" w:space="0" w:color="D0DFE8"/>
              <w:bottom w:val="single" w:sz="2" w:space="0" w:color="D0DFE8"/>
              <w:right w:val="single" w:sz="2" w:space="0" w:color="D0DFE8"/>
            </w:tcBorders>
            <w:shd w:val="clear" w:color="auto" w:fill="EBF4F8"/>
          </w:tcPr>
          <w:p>
            <w:r>
              <w:rPr>
                <w:rFonts w:ascii="IBM Plex Sans" w:hAnsi="IBM Plex Sans"/>
                <w:b/>
                <w:color w:val="0F2756"/>
                <w:sz w:val="19"/>
              </w:rPr>
              <w:t>Fecha</w:t>
            </w:r>
          </w:p>
        </w:tc>
        <w:tc>
          <w:tcPr>
            <w:tcW w:type="dxa" w:w="5500"/>
            <w:tcBorders>
              <w:top w:val="single" w:sz="2" w:space="0" w:color="D0DFE8"/>
              <w:left w:val="single" w:sz="2" w:space="0" w:color="D0DFE8"/>
              <w:bottom w:val="single" w:sz="2" w:space="0" w:color="D0DFE8"/>
              <w:right w:val="single" w:sz="2" w:space="0" w:color="D0DFE8"/>
            </w:tcBorders>
            <w:shd w:val="clear" w:color="auto" w:fill="F4F8FB"/>
          </w:tcPr>
          <w:p>
            <w:r>
              <w:rPr>
                <w:rFonts w:ascii="IBM Plex Sans" w:hAnsi="IBM Plex Sans"/>
                <w:color w:val="0F2756"/>
                <w:sz w:val="19"/>
              </w:rPr>
              <w:t>Junio 2026</w:t>
            </w:r>
          </w:p>
        </w:tc>
      </w:tr>
      <w:tr>
        <w:tc>
          <w:tcPr>
            <w:tcW w:type="dxa" w:w="3500"/>
            <w:tcBorders>
              <w:top w:val="single" w:sz="2" w:space="0" w:color="D0DFE8"/>
              <w:left w:val="single" w:sz="2" w:space="0" w:color="D0DFE8"/>
              <w:bottom w:val="single" w:sz="2" w:space="0" w:color="D0DFE8"/>
              <w:right w:val="single" w:sz="2" w:space="0" w:color="D0DFE8"/>
            </w:tcBorders>
            <w:shd w:val="clear" w:color="auto" w:fill="EBF4F8"/>
          </w:tcPr>
          <w:p>
            <w:r>
              <w:rPr>
                <w:rFonts w:ascii="IBM Plex Sans" w:hAnsi="IBM Plex Sans"/>
                <w:b/>
                <w:color w:val="0F2756"/>
                <w:sz w:val="19"/>
              </w:rPr>
              <w:t>Estado</w:t>
            </w:r>
          </w:p>
        </w:tc>
        <w:tc>
          <w:tcPr>
            <w:tcW w:type="dxa" w:w="5500"/>
            <w:tcBorders>
              <w:top w:val="single" w:sz="2" w:space="0" w:color="D0DFE8"/>
              <w:left w:val="single" w:sz="2" w:space="0" w:color="D0DFE8"/>
              <w:bottom w:val="single" w:sz="2" w:space="0" w:color="D0DFE8"/>
              <w:right w:val="single" w:sz="2" w:space="0" w:color="D0DFE8"/>
            </w:tcBorders>
            <w:shd w:val="clear" w:color="auto" w:fill="FFFFFF"/>
          </w:tcPr>
          <w:p>
            <w:r>
              <w:rPr>
                <w:rFonts w:ascii="IBM Plex Sans" w:hAnsi="IBM Plex Sans"/>
                <w:color w:val="0F2756"/>
                <w:sz w:val="19"/>
              </w:rPr>
              <w:t>En definición</w:t>
            </w:r>
          </w:p>
        </w:tc>
      </w:tr>
      <w:tr>
        <w:tc>
          <w:tcPr>
            <w:tcW w:type="dxa" w:w="3500"/>
            <w:tcBorders>
              <w:top w:val="single" w:sz="2" w:space="0" w:color="D0DFE8"/>
              <w:left w:val="single" w:sz="2" w:space="0" w:color="D0DFE8"/>
              <w:bottom w:val="single" w:sz="2" w:space="0" w:color="D0DFE8"/>
              <w:right w:val="single" w:sz="2" w:space="0" w:color="D0DFE8"/>
            </w:tcBorders>
            <w:shd w:val="clear" w:color="auto" w:fill="EBF4F8"/>
          </w:tcPr>
          <w:p>
            <w:r>
              <w:rPr>
                <w:rFonts w:ascii="IBM Plex Sans" w:hAnsi="IBM Plex Sans"/>
                <w:b/>
                <w:color w:val="0F2756"/>
                <w:sz w:val="19"/>
              </w:rPr>
              <w:t>Responsable</w:t>
            </w:r>
          </w:p>
        </w:tc>
        <w:tc>
          <w:tcPr>
            <w:tcW w:type="dxa" w:w="5500"/>
            <w:tcBorders>
              <w:top w:val="single" w:sz="2" w:space="0" w:color="D0DFE8"/>
              <w:left w:val="single" w:sz="2" w:space="0" w:color="D0DFE8"/>
              <w:bottom w:val="single" w:sz="2" w:space="0" w:color="D0DFE8"/>
              <w:right w:val="single" w:sz="2" w:space="0" w:color="D0DFE8"/>
            </w:tcBorders>
            <w:shd w:val="clear" w:color="auto" w:fill="F4F8FB"/>
          </w:tcPr>
          <w:p>
            <w:r>
              <w:rPr>
                <w:rFonts w:ascii="IBM Plex Sans" w:hAnsi="IBM Plex Sans"/>
                <w:color w:val="0F2756"/>
                <w:sz w:val="19"/>
              </w:rPr>
              <w:t>Equipo de Desarrollo Datarecover</w:t>
            </w:r>
          </w:p>
        </w:tc>
      </w:tr>
    </w:tbl>
    <w:p>
      <w:r>
        <w:br w:type="page"/>
      </w:r>
    </w:p>
    <w:p>
      <w:pPr>
        <w:pStyle w:val="Heading1"/>
        <w:spacing w:before="360" w:after="120"/>
        <w:pBdr>
          <w:bottom w:val="single" w:sz="6" w:space="1" w:color="5EB8D0"/>
        </w:pBdr>
      </w:pPr>
      <w:r>
        <w:t>1. Resumen Ejecutivo</w:t>
      </w:r>
    </w:p>
    <w:p>
      <w:pPr>
        <w:spacing w:before="0" w:after="120" w:line="260" w:lineRule="exact"/>
      </w:pPr>
      <w:r>
        <w:t>El presente documento recoge la memoria técnica completa del proyecto Gestioname v2, una plataforma SaaS desarrollada íntegramente por Datarecover S.L. como evolución del sistema de control de fichajes GME actualmente en uso, con la incorporación de módulos de gestión de asociaciones y contabilidad básica con exportación a a3asesor.</w:t>
      </w:r>
    </w:p>
    <w:p>
      <w:pPr>
        <w:spacing w:before="160" w:after="40"/>
        <w:ind w:left="300"/>
        <w:pBdr>
          <w:left w:val="single" w:sz="24" w:space="4" w:color="68DFB9"/>
        </w:pBdr>
        <w:shd w:val="clear" w:color="auto" w:fill="F4FBF8"/>
      </w:pPr>
      <w:r>
        <w:rPr>
          <w:rFonts w:ascii="IBM Plex Sans" w:hAnsi="IBM Plex Sans"/>
          <w:b/>
          <w:color w:val="68DFB9"/>
          <w:sz w:val="18"/>
        </w:rPr>
        <w:t>ESTRATEGIA: PRIMERO INTERNO, LUEGO COMERCIAL</w:t>
      </w:r>
    </w:p>
    <w:p>
      <w:pPr>
        <w:spacing w:before="0" w:after="200"/>
        <w:ind w:left="300"/>
        <w:pBdr>
          <w:left w:val="single" w:sz="24" w:space="4" w:color="68DFB9"/>
        </w:pBdr>
        <w:shd w:val="clear" w:color="auto" w:fill="F4FBF8"/>
      </w:pPr>
      <w:r>
        <w:rPr>
          <w:rFonts w:ascii="IBM Plex Sans" w:hAnsi="IBM Plex Sans"/>
          <w:color w:val="0F2756"/>
          <w:sz w:val="20"/>
        </w:rPr>
        <w:t>El producto se construye primero para uso interno de Datarecover, validando todas las funcionalidades en producción real antes de su comercialización. Esta estrategia reduce el riesgo técnico y garantiza que el producto resuelve problemas reales desde el primer día.</w:t>
      </w:r>
    </w:p>
    <w:p>
      <w:pPr>
        <w:spacing w:before="0" w:after="120" w:line="260" w:lineRule="exact"/>
      </w:pPr>
      <w:r>
        <w:t>El sistema integra en una única plataforma multi-tenant tres grandes bloques funcionales: gestión de RRHH y control de jornada (cumplimiento ET art. 34.9), gestión de socios y asociaciones (cuotas, tesorería, eventos, comunicaciones), y contabilidad básica con exportación al formato suenlace.dat de a3asesor Eco/Con.</w:t>
      </w:r>
    </w:p>
    <w:p>
      <w:pPr>
        <w:spacing w:before="0" w:after="120" w:line="260" w:lineRule="exact"/>
      </w:pPr>
      <w:r>
        <w:t>Stack tecnológico: Laravel 11 (PHP 8.3) + PostgreSQL + Redis en backend; React + Next.js en frontend. Sin dependencias Microsoft. Despliegue en infraestructura propia Datarecover (deploy.datarecover.cloud) mediante Docker Compose + Traefik.</w:t>
      </w:r>
    </w:p>
    <w:p>
      <w:r>
        <w:br w:type="page"/>
      </w:r>
    </w:p>
    <w:p>
      <w:pPr>
        <w:pStyle w:val="Heading1"/>
        <w:spacing w:before="360" w:after="120"/>
        <w:pBdr>
          <w:bottom w:val="single" w:sz="6" w:space="1" w:color="5EB8D0"/>
        </w:pBdr>
      </w:pPr>
      <w:r>
        <w:t>2. Contexto y Punto de Partida</w:t>
      </w:r>
    </w:p>
    <w:p>
      <w:pPr>
        <w:pStyle w:val="Heading2"/>
        <w:spacing w:before="240" w:after="80"/>
      </w:pPr>
      <w:r>
        <w:t>2.1 El sistema GME actual</w:t>
      </w:r>
    </w:p>
    <w:p>
      <w:pPr>
        <w:spacing w:before="0" w:after="120" w:line="260" w:lineRule="exact"/>
      </w:pPr>
      <w:r>
        <w:t>Datarecover utiliza actualmente GestionTime, desarrollado por Avanzadi, para el control de fichajes de sus empleados. Este sistema, aunque funcional, presenta las siguientes limitaciones estratégicas para Datarecover:</w:t>
      </w:r>
    </w:p>
    <w:p>
      <w:pPr>
        <w:pStyle w:val="ListBullet"/>
        <w:spacing w:before="0" w:after="60"/>
      </w:pPr>
      <w:r>
        <w:rPr>
          <w:rFonts w:ascii="IBM Plex Sans" w:hAnsi="IBM Plex Sans"/>
          <w:color w:val="0F2756"/>
          <w:sz w:val="21"/>
        </w:rPr>
        <w:t>Dependencia de un proveedor externo (Avanzadi) sin control sobre la hoja de ruta.</w:t>
      </w:r>
    </w:p>
    <w:p>
      <w:pPr>
        <w:pStyle w:val="ListBullet"/>
        <w:spacing w:before="0" w:after="60"/>
      </w:pPr>
      <w:r>
        <w:rPr>
          <w:rFonts w:ascii="IBM Plex Sans" w:hAnsi="IBM Plex Sans"/>
          <w:color w:val="0F2756"/>
          <w:sz w:val="21"/>
        </w:rPr>
        <w:t>Coste de licencias recurrente sin retorno en forma de producto propio.</w:t>
      </w:r>
    </w:p>
    <w:p>
      <w:pPr>
        <w:pStyle w:val="ListBullet"/>
        <w:spacing w:before="0" w:after="60"/>
      </w:pPr>
      <w:r>
        <w:rPr>
          <w:rFonts w:ascii="IBM Plex Sans" w:hAnsi="IBM Plex Sans"/>
          <w:color w:val="0F2756"/>
          <w:sz w:val="21"/>
        </w:rPr>
        <w:t>Imposibilidad de ampliar funcionalidades (asociaciones, contabilidad) sin acuerdo comercial.</w:t>
      </w:r>
    </w:p>
    <w:p>
      <w:pPr>
        <w:pStyle w:val="ListBullet"/>
        <w:spacing w:before="0" w:after="60"/>
      </w:pPr>
      <w:r>
        <w:rPr>
          <w:rFonts w:ascii="IBM Plex Sans" w:hAnsi="IBM Plex Sans"/>
          <w:color w:val="0F2756"/>
          <w:sz w:val="21"/>
        </w:rPr>
        <w:t>Sin integración nativa con los sistemas internos de Datarecover.</w:t>
      </w:r>
    </w:p>
    <w:p>
      <w:pPr>
        <w:pStyle w:val="Heading2"/>
        <w:spacing w:before="240" w:after="80"/>
      </w:pPr>
      <w:r>
        <w:t>2.2 Funcionalidades heredadas del GME</w:t>
      </w:r>
    </w:p>
    <w:p>
      <w:pPr>
        <w:spacing w:before="0" w:after="120" w:line="260" w:lineRule="exact"/>
      </w:pPr>
      <w:r>
        <w:t>El nuevo sistema replica y mejora todas las funcionalidades del GME actual, con la única excepción del fichaje biométrico por huella dactilar/RFID que queda fuera de alcance por decisión de negocio. El resto de módulos se implementan íntegramente:</w:t>
      </w:r>
    </w:p>
    <w:p>
      <w:pPr>
        <w:pStyle w:val="Heading2"/>
        <w:spacing w:before="240" w:after="80"/>
      </w:pPr>
      <w:r>
        <w:t>2.3 Módulo de Asociaciones — oportunidad de mercado</w:t>
      </w:r>
    </w:p>
    <w:p>
      <w:pPr>
        <w:spacing w:before="0" w:after="120" w:line="260" w:lineRule="exact"/>
      </w:pPr>
      <w:r>
        <w:t>España cuenta con más de 250.000 entidades sin ánimo de lucro activas (asociaciones, peñas, AMPAs, hermandades, clubes deportivos pequeños) que gestionan socios, cuotas y tesorería con Excel y WhatsApp. Gestioname v2 incorpora desde el MVP los módulos necesarios para cubrir este mercado con una solución radicalmente simple.</w:t>
      </w:r>
    </w:p>
    <w:p>
      <w:pPr>
        <w:spacing w:before="160" w:after="40"/>
        <w:ind w:left="300"/>
        <w:pBdr>
          <w:left w:val="single" w:sz="24" w:space="4" w:color="68DFB9"/>
        </w:pBdr>
        <w:shd w:val="clear" w:color="auto" w:fill="F4FBF8"/>
      </w:pPr>
      <w:r>
        <w:rPr>
          <w:rFonts w:ascii="IBM Plex Sans" w:hAnsi="IBM Plex Sans"/>
          <w:b/>
          <w:color w:val="68DFB9"/>
          <w:sz w:val="18"/>
        </w:rPr>
        <w:t>LECTURA ESTRATÉGICA DE MERCADO</w:t>
      </w:r>
    </w:p>
    <w:p>
      <w:pPr>
        <w:spacing w:before="0" w:after="200"/>
        <w:ind w:left="300"/>
        <w:pBdr>
          <w:left w:val="single" w:sz="24" w:space="4" w:color="68DFB9"/>
        </w:pBdr>
        <w:shd w:val="clear" w:color="auto" w:fill="F4FBF8"/>
      </w:pPr>
      <w:r>
        <w:rPr>
          <w:rFonts w:ascii="IBM Plex Sans" w:hAnsi="IBM Plex Sans"/>
          <w:color w:val="0F2756"/>
          <w:sz w:val="20"/>
        </w:rPr>
        <w:t>El competidor real en el segmento de asociaciones pequeñas no es Playoff (34,95-69,95 €/mes), sino Excel + WhatsApp. El tier de entrada a 9,90 €/mes y la gratuidad hasta 30 socios capturan el segmento donde no hay competencia consolidada.</w:t>
      </w:r>
    </w:p>
    <w:p>
      <w:r>
        <w:br w:type="page"/>
      </w:r>
    </w:p>
    <w:p>
      <w:pPr>
        <w:pStyle w:val="Heading1"/>
        <w:spacing w:before="360" w:after="120"/>
        <w:pBdr>
          <w:bottom w:val="single" w:sz="6" w:space="1" w:color="5EB8D0"/>
        </w:pBdr>
      </w:pPr>
      <w:r>
        <w:t>3. Alcance del Sistema</w:t>
      </w:r>
    </w:p>
    <w:p>
      <w:pPr>
        <w:pStyle w:val="Heading2"/>
        <w:spacing w:before="240" w:after="80"/>
      </w:pPr>
      <w:r>
        <w:t>3.1 Módulos incluidos — visión completa</w:t>
      </w:r>
    </w:p>
    <w:p>
      <w:pPr>
        <w:spacing w:before="0" w:after="120" w:line="260" w:lineRule="exact"/>
      </w:pPr>
      <w:r>
        <w:t>El sistema se compone de tres grandes bloques funcionales que comparten la misma infraestructura multi-tenant y el mismo portal de administración:</w:t>
      </w:r>
    </w:p>
    <w:p>
      <w:pPr>
        <w:pStyle w:val="Heading3"/>
        <w:spacing w:before="160" w:after="60"/>
      </w:pPr>
      <w:r>
        <w:t>BLOQUE A — RRHH y Control de Jornada</w:t>
      </w:r>
    </w:p>
    <w:tbl>
      <w:tblPr>
        <w:tblStyle w:val="TableGrid"/>
        <w:tblW w:type="auto" w:w="0"/>
        <w:jc w:val="left"/>
        <w:tblLook w:firstColumn="1" w:firstRow="1" w:lastColumn="0" w:lastRow="0" w:noHBand="0" w:noVBand="1" w:val="04A0"/>
      </w:tblPr>
      <w:tblGrid>
        <w:gridCol w:w="3024"/>
        <w:gridCol w:w="3024"/>
        <w:gridCol w:w="3024"/>
      </w:tblGrid>
      <w:tr>
        <w:tc>
          <w:tcPr>
            <w:tcW w:type="dxa" w:w="3000"/>
            <w:tcBorders>
              <w:top w:val="single" w:sz="4" w:space="0" w:color="FFFFFF"/>
              <w:left w:val="single" w:sz="4" w:space="0" w:color="FFFFFF"/>
              <w:bottom w:val="single" w:sz="4" w:space="0" w:color="FFFFFF"/>
              <w:right w:val="single" w:sz="4" w:space="0" w:color="FFFFFF"/>
            </w:tcBorders>
            <w:shd w:val="clear" w:color="auto" w:fill="0F2756"/>
            <w:vAlign w:val="center"/>
          </w:tcPr>
          <w:p>
            <w:pPr>
              <w:jc w:val="left"/>
            </w:pPr>
            <w:r>
              <w:rPr>
                <w:rFonts w:ascii="IBM Plex Sans" w:hAnsi="IBM Plex Sans"/>
                <w:b/>
                <w:color w:val="FFFFFF"/>
                <w:sz w:val="18"/>
              </w:rPr>
              <w:t>MÓDULO</w:t>
            </w:r>
          </w:p>
        </w:tc>
        <w:tc>
          <w:tcPr>
            <w:tcW w:type="dxa" w:w="5000"/>
            <w:tcBorders>
              <w:top w:val="single" w:sz="4" w:space="0" w:color="FFFFFF"/>
              <w:left w:val="single" w:sz="4" w:space="0" w:color="FFFFFF"/>
              <w:bottom w:val="single" w:sz="4" w:space="0" w:color="FFFFFF"/>
              <w:right w:val="single" w:sz="4" w:space="0" w:color="FFFFFF"/>
            </w:tcBorders>
            <w:shd w:val="clear" w:color="auto" w:fill="0F2756"/>
            <w:vAlign w:val="center"/>
          </w:tcPr>
          <w:p>
            <w:pPr>
              <w:jc w:val="left"/>
            </w:pPr>
            <w:r>
              <w:rPr>
                <w:rFonts w:ascii="IBM Plex Sans" w:hAnsi="IBM Plex Sans"/>
                <w:b/>
                <w:color w:val="FFFFFF"/>
                <w:sz w:val="18"/>
              </w:rPr>
              <w:t>DESCRIPCIÓN</w:t>
            </w:r>
          </w:p>
        </w:tc>
        <w:tc>
          <w:tcPr>
            <w:tcW w:type="dxa" w:w="1400"/>
            <w:tcBorders>
              <w:top w:val="single" w:sz="4" w:space="0" w:color="FFFFFF"/>
              <w:left w:val="single" w:sz="4" w:space="0" w:color="FFFFFF"/>
              <w:bottom w:val="single" w:sz="4" w:space="0" w:color="FFFFFF"/>
              <w:right w:val="single" w:sz="4" w:space="0" w:color="FFFFFF"/>
            </w:tcBorders>
            <w:shd w:val="clear" w:color="auto" w:fill="0F2756"/>
            <w:vAlign w:val="center"/>
          </w:tcPr>
          <w:p>
            <w:pPr>
              <w:jc w:val="left"/>
            </w:pPr>
            <w:r>
              <w:rPr>
                <w:rFonts w:ascii="IBM Plex Sans" w:hAnsi="IBM Plex Sans"/>
                <w:b/>
                <w:color w:val="FFFFFF"/>
                <w:sz w:val="18"/>
              </w:rPr>
              <w:t>NORMATIVA</w:t>
            </w:r>
          </w:p>
        </w:tc>
      </w:tr>
      <w:tr>
        <w:tc>
          <w:tcPr>
            <w:tcW w:type="dxa" w:w="3000"/>
            <w:tcBorders>
              <w:top w:val="single" w:sz="2" w:space="0" w:color="D0DFE8"/>
              <w:left w:val="single" w:sz="2" w:space="0" w:color="D0DFE8"/>
              <w:bottom w:val="single" w:sz="2" w:space="0" w:color="D0DFE8"/>
              <w:right w:val="single" w:sz="2" w:space="0" w:color="D0DFE8"/>
            </w:tcBorders>
            <w:shd w:val="clear" w:color="auto" w:fill="FFFFFF"/>
          </w:tcPr>
          <w:p>
            <w:r>
              <w:rPr>
                <w:rFonts w:ascii="IBM Plex Sans" w:hAnsi="IBM Plex Sans"/>
                <w:color w:val="0F2756"/>
                <w:sz w:val="19"/>
              </w:rPr>
              <w:t>Multiempresa / Multicentro</w:t>
            </w:r>
          </w:p>
        </w:tc>
        <w:tc>
          <w:tcPr>
            <w:tcW w:type="dxa" w:w="5000"/>
            <w:tcBorders>
              <w:top w:val="single" w:sz="2" w:space="0" w:color="D0DFE8"/>
              <w:left w:val="single" w:sz="2" w:space="0" w:color="D0DFE8"/>
              <w:bottom w:val="single" w:sz="2" w:space="0" w:color="D0DFE8"/>
              <w:right w:val="single" w:sz="2" w:space="0" w:color="D0DFE8"/>
            </w:tcBorders>
            <w:shd w:val="clear" w:color="auto" w:fill="FFFFFF"/>
          </w:tcPr>
          <w:p>
            <w:r>
              <w:rPr>
                <w:rFonts w:ascii="IBM Plex Sans" w:hAnsi="IBM Plex Sans"/>
                <w:color w:val="0F2756"/>
                <w:sz w:val="19"/>
              </w:rPr>
              <w:t>Gestión de múltiples empresas y centros de trabajo con festivos propios</w:t>
            </w:r>
          </w:p>
        </w:tc>
        <w:tc>
          <w:tcPr>
            <w:tcW w:type="dxa" w:w="1400"/>
            <w:tcBorders>
              <w:top w:val="single" w:sz="2" w:space="0" w:color="D0DFE8"/>
              <w:left w:val="single" w:sz="2" w:space="0" w:color="D0DFE8"/>
              <w:bottom w:val="single" w:sz="2" w:space="0" w:color="D0DFE8"/>
              <w:right w:val="single" w:sz="2" w:space="0" w:color="D0DFE8"/>
            </w:tcBorders>
            <w:shd w:val="clear" w:color="auto" w:fill="FFFFFF"/>
          </w:tcPr>
          <w:p>
            <w:r>
              <w:rPr>
                <w:rFonts w:ascii="IBM Plex Sans" w:hAnsi="IBM Plex Sans"/>
                <w:color w:val="0F2756"/>
                <w:sz w:val="19"/>
              </w:rPr>
              <w:t>—</w:t>
            </w:r>
          </w:p>
        </w:tc>
      </w:tr>
      <w:tr>
        <w:tc>
          <w:tcPr>
            <w:tcW w:type="dxa" w:w="3000"/>
            <w:tcBorders>
              <w:top w:val="single" w:sz="2" w:space="0" w:color="D0DFE8"/>
              <w:left w:val="single" w:sz="2" w:space="0" w:color="D0DFE8"/>
              <w:bottom w:val="single" w:sz="2" w:space="0" w:color="D0DFE8"/>
              <w:right w:val="single" w:sz="2" w:space="0" w:color="D0DFE8"/>
            </w:tcBorders>
            <w:shd w:val="clear" w:color="auto" w:fill="F4F8FB"/>
          </w:tcPr>
          <w:p>
            <w:r>
              <w:rPr>
                <w:rFonts w:ascii="IBM Plex Sans" w:hAnsi="IBM Plex Sans"/>
                <w:color w:val="0F2756"/>
                <w:sz w:val="19"/>
              </w:rPr>
              <w:t>Calendarios Laborales</w:t>
            </w:r>
          </w:p>
        </w:tc>
        <w:tc>
          <w:tcPr>
            <w:tcW w:type="dxa" w:w="5000"/>
            <w:tcBorders>
              <w:top w:val="single" w:sz="2" w:space="0" w:color="D0DFE8"/>
              <w:left w:val="single" w:sz="2" w:space="0" w:color="D0DFE8"/>
              <w:bottom w:val="single" w:sz="2" w:space="0" w:color="D0DFE8"/>
              <w:right w:val="single" w:sz="2" w:space="0" w:color="D0DFE8"/>
            </w:tcBorders>
            <w:shd w:val="clear" w:color="auto" w:fill="F4F8FB"/>
          </w:tcPr>
          <w:p>
            <w:r>
              <w:rPr>
                <w:rFonts w:ascii="IBM Plex Sans" w:hAnsi="IBM Plex Sans"/>
                <w:color w:val="0F2756"/>
                <w:sz w:val="19"/>
              </w:rPr>
              <w:t>Plantillas fijo/flexible/libre, llenado rápido y manual, clon entre años</w:t>
            </w:r>
          </w:p>
        </w:tc>
        <w:tc>
          <w:tcPr>
            <w:tcW w:type="dxa" w:w="1400"/>
            <w:tcBorders>
              <w:top w:val="single" w:sz="2" w:space="0" w:color="D0DFE8"/>
              <w:left w:val="single" w:sz="2" w:space="0" w:color="D0DFE8"/>
              <w:bottom w:val="single" w:sz="2" w:space="0" w:color="D0DFE8"/>
              <w:right w:val="single" w:sz="2" w:space="0" w:color="D0DFE8"/>
            </w:tcBorders>
            <w:shd w:val="clear" w:color="auto" w:fill="F4F8FB"/>
          </w:tcPr>
          <w:p>
            <w:r>
              <w:rPr>
                <w:rFonts w:ascii="IBM Plex Sans" w:hAnsi="IBM Plex Sans"/>
                <w:color w:val="0F2756"/>
                <w:sz w:val="19"/>
              </w:rPr>
              <w:t>ET 34.9</w:t>
            </w:r>
          </w:p>
        </w:tc>
      </w:tr>
      <w:tr>
        <w:tc>
          <w:tcPr>
            <w:tcW w:type="dxa" w:w="3000"/>
            <w:tcBorders>
              <w:top w:val="single" w:sz="2" w:space="0" w:color="D0DFE8"/>
              <w:left w:val="single" w:sz="2" w:space="0" w:color="D0DFE8"/>
              <w:bottom w:val="single" w:sz="2" w:space="0" w:color="D0DFE8"/>
              <w:right w:val="single" w:sz="2" w:space="0" w:color="D0DFE8"/>
            </w:tcBorders>
            <w:shd w:val="clear" w:color="auto" w:fill="FFFFFF"/>
          </w:tcPr>
          <w:p>
            <w:r>
              <w:rPr>
                <w:rFonts w:ascii="IBM Plex Sans" w:hAnsi="IBM Plex Sans"/>
                <w:color w:val="0F2756"/>
                <w:sz w:val="19"/>
              </w:rPr>
              <w:t>Convenios</w:t>
            </w:r>
          </w:p>
        </w:tc>
        <w:tc>
          <w:tcPr>
            <w:tcW w:type="dxa" w:w="5000"/>
            <w:tcBorders>
              <w:top w:val="single" w:sz="2" w:space="0" w:color="D0DFE8"/>
              <w:left w:val="single" w:sz="2" w:space="0" w:color="D0DFE8"/>
              <w:bottom w:val="single" w:sz="2" w:space="0" w:color="D0DFE8"/>
              <w:right w:val="single" w:sz="2" w:space="0" w:color="D0DFE8"/>
            </w:tcBorders>
            <w:shd w:val="clear" w:color="auto" w:fill="FFFFFF"/>
          </w:tcPr>
          <w:p>
            <w:r>
              <w:rPr>
                <w:rFonts w:ascii="IBM Plex Sans" w:hAnsi="IBM Plex Sans"/>
                <w:color w:val="0F2756"/>
                <w:sz w:val="19"/>
              </w:rPr>
              <w:t>Horas anuales, vacaciones, caducidades, ausencias y presencias configurables</w:t>
            </w:r>
          </w:p>
        </w:tc>
        <w:tc>
          <w:tcPr>
            <w:tcW w:type="dxa" w:w="1400"/>
            <w:tcBorders>
              <w:top w:val="single" w:sz="2" w:space="0" w:color="D0DFE8"/>
              <w:left w:val="single" w:sz="2" w:space="0" w:color="D0DFE8"/>
              <w:bottom w:val="single" w:sz="2" w:space="0" w:color="D0DFE8"/>
              <w:right w:val="single" w:sz="2" w:space="0" w:color="D0DFE8"/>
            </w:tcBorders>
            <w:shd w:val="clear" w:color="auto" w:fill="FFFFFF"/>
          </w:tcPr>
          <w:p>
            <w:r>
              <w:rPr>
                <w:rFonts w:ascii="IBM Plex Sans" w:hAnsi="IBM Plex Sans"/>
                <w:color w:val="0F2756"/>
                <w:sz w:val="19"/>
              </w:rPr>
              <w:t>ET 34.2</w:t>
            </w:r>
          </w:p>
        </w:tc>
      </w:tr>
      <w:tr>
        <w:tc>
          <w:tcPr>
            <w:tcW w:type="dxa" w:w="3000"/>
            <w:tcBorders>
              <w:top w:val="single" w:sz="2" w:space="0" w:color="D0DFE8"/>
              <w:left w:val="single" w:sz="2" w:space="0" w:color="D0DFE8"/>
              <w:bottom w:val="single" w:sz="2" w:space="0" w:color="D0DFE8"/>
              <w:right w:val="single" w:sz="2" w:space="0" w:color="D0DFE8"/>
            </w:tcBorders>
            <w:shd w:val="clear" w:color="auto" w:fill="F4F8FB"/>
          </w:tcPr>
          <w:p>
            <w:r>
              <w:rPr>
                <w:rFonts w:ascii="IBM Plex Sans" w:hAnsi="IBM Plex Sans"/>
                <w:color w:val="0F2756"/>
                <w:sz w:val="19"/>
              </w:rPr>
              <w:t>Hitos de Fichaje</w:t>
            </w:r>
          </w:p>
        </w:tc>
        <w:tc>
          <w:tcPr>
            <w:tcW w:type="dxa" w:w="5000"/>
            <w:tcBorders>
              <w:top w:val="single" w:sz="2" w:space="0" w:color="D0DFE8"/>
              <w:left w:val="single" w:sz="2" w:space="0" w:color="D0DFE8"/>
              <w:bottom w:val="single" w:sz="2" w:space="0" w:color="D0DFE8"/>
              <w:right w:val="single" w:sz="2" w:space="0" w:color="D0DFE8"/>
            </w:tcBorders>
            <w:shd w:val="clear" w:color="auto" w:fill="F4F8FB"/>
          </w:tcPr>
          <w:p>
            <w:r>
              <w:rPr>
                <w:rFonts w:ascii="IBM Plex Sans" w:hAnsi="IBM Plex Sans"/>
                <w:color w:val="0F2756"/>
                <w:sz w:val="19"/>
              </w:rPr>
              <w:t>Hitos personalizables (entrada, salida, pausa comida, etc.) por empresa y centro</w:t>
            </w:r>
          </w:p>
        </w:tc>
        <w:tc>
          <w:tcPr>
            <w:tcW w:type="dxa" w:w="1400"/>
            <w:tcBorders>
              <w:top w:val="single" w:sz="2" w:space="0" w:color="D0DFE8"/>
              <w:left w:val="single" w:sz="2" w:space="0" w:color="D0DFE8"/>
              <w:bottom w:val="single" w:sz="2" w:space="0" w:color="D0DFE8"/>
              <w:right w:val="single" w:sz="2" w:space="0" w:color="D0DFE8"/>
            </w:tcBorders>
            <w:shd w:val="clear" w:color="auto" w:fill="F4F8FB"/>
          </w:tcPr>
          <w:p>
            <w:r>
              <w:rPr>
                <w:rFonts w:ascii="IBM Plex Sans" w:hAnsi="IBM Plex Sans"/>
                <w:color w:val="0F2756"/>
                <w:sz w:val="19"/>
              </w:rPr>
              <w:t>—</w:t>
            </w:r>
          </w:p>
        </w:tc>
      </w:tr>
      <w:tr>
        <w:tc>
          <w:tcPr>
            <w:tcW w:type="dxa" w:w="3000"/>
            <w:tcBorders>
              <w:top w:val="single" w:sz="2" w:space="0" w:color="D0DFE8"/>
              <w:left w:val="single" w:sz="2" w:space="0" w:color="D0DFE8"/>
              <w:bottom w:val="single" w:sz="2" w:space="0" w:color="D0DFE8"/>
              <w:right w:val="single" w:sz="2" w:space="0" w:color="D0DFE8"/>
            </w:tcBorders>
            <w:shd w:val="clear" w:color="auto" w:fill="FFFFFF"/>
          </w:tcPr>
          <w:p>
            <w:r>
              <w:rPr>
                <w:rFonts w:ascii="IBM Plex Sans" w:hAnsi="IBM Plex Sans"/>
                <w:color w:val="0F2756"/>
                <w:sz w:val="19"/>
              </w:rPr>
              <w:t>Control de Fichajes</w:t>
            </w:r>
          </w:p>
        </w:tc>
        <w:tc>
          <w:tcPr>
            <w:tcW w:type="dxa" w:w="5000"/>
            <w:tcBorders>
              <w:top w:val="single" w:sz="2" w:space="0" w:color="D0DFE8"/>
              <w:left w:val="single" w:sz="2" w:space="0" w:color="D0DFE8"/>
              <w:bottom w:val="single" w:sz="2" w:space="0" w:color="D0DFE8"/>
              <w:right w:val="single" w:sz="2" w:space="0" w:color="D0DFE8"/>
            </w:tcBorders>
            <w:shd w:val="clear" w:color="auto" w:fill="FFFFFF"/>
          </w:tcPr>
          <w:p>
            <w:r>
              <w:rPr>
                <w:rFonts w:ascii="IBM Plex Sans" w:hAnsi="IBM Plex Sans"/>
                <w:color w:val="0F2756"/>
                <w:sz w:val="19"/>
              </w:rPr>
              <w:t>Fichaje web/móvil con PIN de 8 dígitos, geolocalización GPS/IP, corrección manual</w:t>
            </w:r>
          </w:p>
        </w:tc>
        <w:tc>
          <w:tcPr>
            <w:tcW w:type="dxa" w:w="1400"/>
            <w:tcBorders>
              <w:top w:val="single" w:sz="2" w:space="0" w:color="D0DFE8"/>
              <w:left w:val="single" w:sz="2" w:space="0" w:color="D0DFE8"/>
              <w:bottom w:val="single" w:sz="2" w:space="0" w:color="D0DFE8"/>
              <w:right w:val="single" w:sz="2" w:space="0" w:color="D0DFE8"/>
            </w:tcBorders>
            <w:shd w:val="clear" w:color="auto" w:fill="FFFFFF"/>
          </w:tcPr>
          <w:p>
            <w:r>
              <w:rPr>
                <w:rFonts w:ascii="IBM Plex Sans" w:hAnsi="IBM Plex Sans"/>
                <w:color w:val="0F2756"/>
                <w:sz w:val="19"/>
              </w:rPr>
              <w:t>ET 34.9</w:t>
            </w:r>
          </w:p>
        </w:tc>
      </w:tr>
      <w:tr>
        <w:tc>
          <w:tcPr>
            <w:tcW w:type="dxa" w:w="3000"/>
            <w:tcBorders>
              <w:top w:val="single" w:sz="2" w:space="0" w:color="D0DFE8"/>
              <w:left w:val="single" w:sz="2" w:space="0" w:color="D0DFE8"/>
              <w:bottom w:val="single" w:sz="2" w:space="0" w:color="D0DFE8"/>
              <w:right w:val="single" w:sz="2" w:space="0" w:color="D0DFE8"/>
            </w:tcBorders>
            <w:shd w:val="clear" w:color="auto" w:fill="F4F8FB"/>
          </w:tcPr>
          <w:p>
            <w:r>
              <w:rPr>
                <w:rFonts w:ascii="IBM Plex Sans" w:hAnsi="IBM Plex Sans"/>
                <w:color w:val="0F2756"/>
                <w:sz w:val="19"/>
              </w:rPr>
              <w:t>Gestión de Empleados</w:t>
            </w:r>
          </w:p>
        </w:tc>
        <w:tc>
          <w:tcPr>
            <w:tcW w:type="dxa" w:w="5000"/>
            <w:tcBorders>
              <w:top w:val="single" w:sz="2" w:space="0" w:color="D0DFE8"/>
              <w:left w:val="single" w:sz="2" w:space="0" w:color="D0DFE8"/>
              <w:bottom w:val="single" w:sz="2" w:space="0" w:color="D0DFE8"/>
              <w:right w:val="single" w:sz="2" w:space="0" w:color="D0DFE8"/>
            </w:tcBorders>
            <w:shd w:val="clear" w:color="auto" w:fill="F4F8FB"/>
          </w:tcPr>
          <w:p>
            <w:r>
              <w:rPr>
                <w:rFonts w:ascii="IBM Plex Sans" w:hAnsi="IBM Plex Sans"/>
                <w:color w:val="0F2756"/>
                <w:sz w:val="19"/>
              </w:rPr>
              <w:t>Ficha completa: datos personales, bancarios, vehículo, familia, contratos, salarios</w:t>
            </w:r>
          </w:p>
        </w:tc>
        <w:tc>
          <w:tcPr>
            <w:tcW w:type="dxa" w:w="1400"/>
            <w:tcBorders>
              <w:top w:val="single" w:sz="2" w:space="0" w:color="D0DFE8"/>
              <w:left w:val="single" w:sz="2" w:space="0" w:color="D0DFE8"/>
              <w:bottom w:val="single" w:sz="2" w:space="0" w:color="D0DFE8"/>
              <w:right w:val="single" w:sz="2" w:space="0" w:color="D0DFE8"/>
            </w:tcBorders>
            <w:shd w:val="clear" w:color="auto" w:fill="F4F8FB"/>
          </w:tcPr>
          <w:p>
            <w:r>
              <w:rPr>
                <w:rFonts w:ascii="IBM Plex Sans" w:hAnsi="IBM Plex Sans"/>
                <w:color w:val="0F2756"/>
                <w:sz w:val="19"/>
              </w:rPr>
              <w:t>LOPD</w:t>
            </w:r>
          </w:p>
        </w:tc>
      </w:tr>
      <w:tr>
        <w:tc>
          <w:tcPr>
            <w:tcW w:type="dxa" w:w="3000"/>
            <w:tcBorders>
              <w:top w:val="single" w:sz="2" w:space="0" w:color="D0DFE8"/>
              <w:left w:val="single" w:sz="2" w:space="0" w:color="D0DFE8"/>
              <w:bottom w:val="single" w:sz="2" w:space="0" w:color="D0DFE8"/>
              <w:right w:val="single" w:sz="2" w:space="0" w:color="D0DFE8"/>
            </w:tcBorders>
            <w:shd w:val="clear" w:color="auto" w:fill="FFFFFF"/>
          </w:tcPr>
          <w:p>
            <w:r>
              <w:rPr>
                <w:rFonts w:ascii="IBM Plex Sans" w:hAnsi="IBM Plex Sans"/>
                <w:color w:val="0F2756"/>
                <w:sz w:val="19"/>
              </w:rPr>
              <w:t>Organigrama</w:t>
            </w:r>
          </w:p>
        </w:tc>
        <w:tc>
          <w:tcPr>
            <w:tcW w:type="dxa" w:w="5000"/>
            <w:tcBorders>
              <w:top w:val="single" w:sz="2" w:space="0" w:color="D0DFE8"/>
              <w:left w:val="single" w:sz="2" w:space="0" w:color="D0DFE8"/>
              <w:bottom w:val="single" w:sz="2" w:space="0" w:color="D0DFE8"/>
              <w:right w:val="single" w:sz="2" w:space="0" w:color="D0DFE8"/>
            </w:tcBorders>
            <w:shd w:val="clear" w:color="auto" w:fill="FFFFFF"/>
          </w:tcPr>
          <w:p>
            <w:r>
              <w:rPr>
                <w:rFonts w:ascii="IBM Plex Sans" w:hAnsi="IBM Plex Sans"/>
                <w:color w:val="0F2756"/>
                <w:sz w:val="19"/>
              </w:rPr>
              <w:t>Jerarquía por centro de trabajo, notificaciones a coordinadores</w:t>
            </w:r>
          </w:p>
        </w:tc>
        <w:tc>
          <w:tcPr>
            <w:tcW w:type="dxa" w:w="1400"/>
            <w:tcBorders>
              <w:top w:val="single" w:sz="2" w:space="0" w:color="D0DFE8"/>
              <w:left w:val="single" w:sz="2" w:space="0" w:color="D0DFE8"/>
              <w:bottom w:val="single" w:sz="2" w:space="0" w:color="D0DFE8"/>
              <w:right w:val="single" w:sz="2" w:space="0" w:color="D0DFE8"/>
            </w:tcBorders>
            <w:shd w:val="clear" w:color="auto" w:fill="FFFFFF"/>
          </w:tcPr>
          <w:p>
            <w:r>
              <w:rPr>
                <w:rFonts w:ascii="IBM Plex Sans" w:hAnsi="IBM Plex Sans"/>
                <w:color w:val="0F2756"/>
                <w:sz w:val="19"/>
              </w:rPr>
              <w:t>—</w:t>
            </w:r>
          </w:p>
        </w:tc>
      </w:tr>
      <w:tr>
        <w:tc>
          <w:tcPr>
            <w:tcW w:type="dxa" w:w="3000"/>
            <w:tcBorders>
              <w:top w:val="single" w:sz="2" w:space="0" w:color="D0DFE8"/>
              <w:left w:val="single" w:sz="2" w:space="0" w:color="D0DFE8"/>
              <w:bottom w:val="single" w:sz="2" w:space="0" w:color="D0DFE8"/>
              <w:right w:val="single" w:sz="2" w:space="0" w:color="D0DFE8"/>
            </w:tcBorders>
            <w:shd w:val="clear" w:color="auto" w:fill="F4F8FB"/>
          </w:tcPr>
          <w:p>
            <w:r>
              <w:rPr>
                <w:rFonts w:ascii="IBM Plex Sans" w:hAnsi="IBM Plex Sans"/>
                <w:color w:val="0F2756"/>
                <w:sz w:val="19"/>
              </w:rPr>
              <w:t>Ausencias y Presencias</w:t>
            </w:r>
          </w:p>
        </w:tc>
        <w:tc>
          <w:tcPr>
            <w:tcW w:type="dxa" w:w="5000"/>
            <w:tcBorders>
              <w:top w:val="single" w:sz="2" w:space="0" w:color="D0DFE8"/>
              <w:left w:val="single" w:sz="2" w:space="0" w:color="D0DFE8"/>
              <w:bottom w:val="single" w:sz="2" w:space="0" w:color="D0DFE8"/>
              <w:right w:val="single" w:sz="2" w:space="0" w:color="D0DFE8"/>
            </w:tcBorders>
            <w:shd w:val="clear" w:color="auto" w:fill="F4F8FB"/>
          </w:tcPr>
          <w:p>
            <w:r>
              <w:rPr>
                <w:rFonts w:ascii="IBM Plex Sans" w:hAnsi="IBM Plex Sans"/>
                <w:color w:val="0F2756"/>
                <w:sz w:val="19"/>
              </w:rPr>
              <w:t>Solicitud portal empleado, aprobación coordinador, justificantes documentales</w:t>
            </w:r>
          </w:p>
        </w:tc>
        <w:tc>
          <w:tcPr>
            <w:tcW w:type="dxa" w:w="1400"/>
            <w:tcBorders>
              <w:top w:val="single" w:sz="2" w:space="0" w:color="D0DFE8"/>
              <w:left w:val="single" w:sz="2" w:space="0" w:color="D0DFE8"/>
              <w:bottom w:val="single" w:sz="2" w:space="0" w:color="D0DFE8"/>
              <w:right w:val="single" w:sz="2" w:space="0" w:color="D0DFE8"/>
            </w:tcBorders>
            <w:shd w:val="clear" w:color="auto" w:fill="F4F8FB"/>
          </w:tcPr>
          <w:p>
            <w:r>
              <w:rPr>
                <w:rFonts w:ascii="IBM Plex Sans" w:hAnsi="IBM Plex Sans"/>
                <w:color w:val="0F2756"/>
                <w:sz w:val="19"/>
              </w:rPr>
              <w:t>ET 48</w:t>
            </w:r>
          </w:p>
        </w:tc>
      </w:tr>
      <w:tr>
        <w:tc>
          <w:tcPr>
            <w:tcW w:type="dxa" w:w="3000"/>
            <w:tcBorders>
              <w:top w:val="single" w:sz="2" w:space="0" w:color="D0DFE8"/>
              <w:left w:val="single" w:sz="2" w:space="0" w:color="D0DFE8"/>
              <w:bottom w:val="single" w:sz="2" w:space="0" w:color="D0DFE8"/>
              <w:right w:val="single" w:sz="2" w:space="0" w:color="D0DFE8"/>
            </w:tcBorders>
            <w:shd w:val="clear" w:color="auto" w:fill="FFFFFF"/>
          </w:tcPr>
          <w:p>
            <w:r>
              <w:rPr>
                <w:rFonts w:ascii="IBM Plex Sans" w:hAnsi="IBM Plex Sans"/>
                <w:color w:val="0F2756"/>
                <w:sz w:val="19"/>
              </w:rPr>
              <w:t>Índice Bradford</w:t>
            </w:r>
          </w:p>
        </w:tc>
        <w:tc>
          <w:tcPr>
            <w:tcW w:type="dxa" w:w="5000"/>
            <w:tcBorders>
              <w:top w:val="single" w:sz="2" w:space="0" w:color="D0DFE8"/>
              <w:left w:val="single" w:sz="2" w:space="0" w:color="D0DFE8"/>
              <w:bottom w:val="single" w:sz="2" w:space="0" w:color="D0DFE8"/>
              <w:right w:val="single" w:sz="2" w:space="0" w:color="D0DFE8"/>
            </w:tcBorders>
            <w:shd w:val="clear" w:color="auto" w:fill="FFFFFF"/>
          </w:tcPr>
          <w:p>
            <w:r>
              <w:rPr>
                <w:rFonts w:ascii="IBM Plex Sans" w:hAnsi="IBM Plex Sans"/>
                <w:color w:val="0F2756"/>
                <w:sz w:val="19"/>
              </w:rPr>
              <w:t>Cálculo automático de absentismo laboral</w:t>
            </w:r>
          </w:p>
        </w:tc>
        <w:tc>
          <w:tcPr>
            <w:tcW w:type="dxa" w:w="1400"/>
            <w:tcBorders>
              <w:top w:val="single" w:sz="2" w:space="0" w:color="D0DFE8"/>
              <w:left w:val="single" w:sz="2" w:space="0" w:color="D0DFE8"/>
              <w:bottom w:val="single" w:sz="2" w:space="0" w:color="D0DFE8"/>
              <w:right w:val="single" w:sz="2" w:space="0" w:color="D0DFE8"/>
            </w:tcBorders>
            <w:shd w:val="clear" w:color="auto" w:fill="FFFFFF"/>
          </w:tcPr>
          <w:p>
            <w:r>
              <w:rPr>
                <w:rFonts w:ascii="IBM Plex Sans" w:hAnsi="IBM Plex Sans"/>
                <w:color w:val="0F2756"/>
                <w:sz w:val="19"/>
              </w:rPr>
              <w:t>—</w:t>
            </w:r>
          </w:p>
        </w:tc>
      </w:tr>
      <w:tr>
        <w:tc>
          <w:tcPr>
            <w:tcW w:type="dxa" w:w="3000"/>
            <w:tcBorders>
              <w:top w:val="single" w:sz="2" w:space="0" w:color="D0DFE8"/>
              <w:left w:val="single" w:sz="2" w:space="0" w:color="D0DFE8"/>
              <w:bottom w:val="single" w:sz="2" w:space="0" w:color="D0DFE8"/>
              <w:right w:val="single" w:sz="2" w:space="0" w:color="D0DFE8"/>
            </w:tcBorders>
            <w:shd w:val="clear" w:color="auto" w:fill="F4F8FB"/>
          </w:tcPr>
          <w:p>
            <w:r>
              <w:rPr>
                <w:rFonts w:ascii="IBM Plex Sans" w:hAnsi="IBM Plex Sans"/>
                <w:color w:val="0F2756"/>
                <w:sz w:val="19"/>
              </w:rPr>
              <w:t>Formación y Certificados</w:t>
            </w:r>
          </w:p>
        </w:tc>
        <w:tc>
          <w:tcPr>
            <w:tcW w:type="dxa" w:w="5000"/>
            <w:tcBorders>
              <w:top w:val="single" w:sz="2" w:space="0" w:color="D0DFE8"/>
              <w:left w:val="single" w:sz="2" w:space="0" w:color="D0DFE8"/>
              <w:bottom w:val="single" w:sz="2" w:space="0" w:color="D0DFE8"/>
              <w:right w:val="single" w:sz="2" w:space="0" w:color="D0DFE8"/>
            </w:tcBorders>
            <w:shd w:val="clear" w:color="auto" w:fill="F4F8FB"/>
          </w:tcPr>
          <w:p>
            <w:r>
              <w:rPr>
                <w:rFonts w:ascii="IBM Plex Sans" w:hAnsi="IBM Plex Sans"/>
                <w:color w:val="0F2756"/>
                <w:sz w:val="19"/>
              </w:rPr>
              <w:t>Titulaciones, cursos, certificados, conocimientos, experiencia laboral</w:t>
            </w:r>
          </w:p>
        </w:tc>
        <w:tc>
          <w:tcPr>
            <w:tcW w:type="dxa" w:w="1400"/>
            <w:tcBorders>
              <w:top w:val="single" w:sz="2" w:space="0" w:color="D0DFE8"/>
              <w:left w:val="single" w:sz="2" w:space="0" w:color="D0DFE8"/>
              <w:bottom w:val="single" w:sz="2" w:space="0" w:color="D0DFE8"/>
              <w:right w:val="single" w:sz="2" w:space="0" w:color="D0DFE8"/>
            </w:tcBorders>
            <w:shd w:val="clear" w:color="auto" w:fill="F4F8FB"/>
          </w:tcPr>
          <w:p>
            <w:r>
              <w:rPr>
                <w:rFonts w:ascii="IBM Plex Sans" w:hAnsi="IBM Plex Sans"/>
                <w:color w:val="0F2756"/>
                <w:sz w:val="19"/>
              </w:rPr>
              <w:t>—</w:t>
            </w:r>
          </w:p>
        </w:tc>
      </w:tr>
      <w:tr>
        <w:tc>
          <w:tcPr>
            <w:tcW w:type="dxa" w:w="3000"/>
            <w:tcBorders>
              <w:top w:val="single" w:sz="2" w:space="0" w:color="D0DFE8"/>
              <w:left w:val="single" w:sz="2" w:space="0" w:color="D0DFE8"/>
              <w:bottom w:val="single" w:sz="2" w:space="0" w:color="D0DFE8"/>
              <w:right w:val="single" w:sz="2" w:space="0" w:color="D0DFE8"/>
            </w:tcBorders>
            <w:shd w:val="clear" w:color="auto" w:fill="FFFFFF"/>
          </w:tcPr>
          <w:p>
            <w:r>
              <w:rPr>
                <w:rFonts w:ascii="IBM Plex Sans" w:hAnsi="IBM Plex Sans"/>
                <w:color w:val="0F2756"/>
                <w:sz w:val="19"/>
              </w:rPr>
              <w:t>Comportamiento</w:t>
            </w:r>
          </w:p>
        </w:tc>
        <w:tc>
          <w:tcPr>
            <w:tcW w:type="dxa" w:w="5000"/>
            <w:tcBorders>
              <w:top w:val="single" w:sz="2" w:space="0" w:color="D0DFE8"/>
              <w:left w:val="single" w:sz="2" w:space="0" w:color="D0DFE8"/>
              <w:bottom w:val="single" w:sz="2" w:space="0" w:color="D0DFE8"/>
              <w:right w:val="single" w:sz="2" w:space="0" w:color="D0DFE8"/>
            </w:tcBorders>
            <w:shd w:val="clear" w:color="auto" w:fill="FFFFFF"/>
          </w:tcPr>
          <w:p>
            <w:r>
              <w:rPr>
                <w:rFonts w:ascii="IBM Plex Sans" w:hAnsi="IBM Plex Sans"/>
                <w:color w:val="0F2756"/>
                <w:sz w:val="19"/>
              </w:rPr>
              <w:t>Felicitaciones, amonestaciones y sanciones con historial</w:t>
            </w:r>
          </w:p>
        </w:tc>
        <w:tc>
          <w:tcPr>
            <w:tcW w:type="dxa" w:w="1400"/>
            <w:tcBorders>
              <w:top w:val="single" w:sz="2" w:space="0" w:color="D0DFE8"/>
              <w:left w:val="single" w:sz="2" w:space="0" w:color="D0DFE8"/>
              <w:bottom w:val="single" w:sz="2" w:space="0" w:color="D0DFE8"/>
              <w:right w:val="single" w:sz="2" w:space="0" w:color="D0DFE8"/>
            </w:tcBorders>
            <w:shd w:val="clear" w:color="auto" w:fill="FFFFFF"/>
          </w:tcPr>
          <w:p>
            <w:r>
              <w:rPr>
                <w:rFonts w:ascii="IBM Plex Sans" w:hAnsi="IBM Plex Sans"/>
                <w:color w:val="0F2756"/>
                <w:sz w:val="19"/>
              </w:rPr>
              <w:t>—</w:t>
            </w:r>
          </w:p>
        </w:tc>
      </w:tr>
      <w:tr>
        <w:tc>
          <w:tcPr>
            <w:tcW w:type="dxa" w:w="3000"/>
            <w:tcBorders>
              <w:top w:val="single" w:sz="2" w:space="0" w:color="D0DFE8"/>
              <w:left w:val="single" w:sz="2" w:space="0" w:color="D0DFE8"/>
              <w:bottom w:val="single" w:sz="2" w:space="0" w:color="D0DFE8"/>
              <w:right w:val="single" w:sz="2" w:space="0" w:color="D0DFE8"/>
            </w:tcBorders>
            <w:shd w:val="clear" w:color="auto" w:fill="F4F8FB"/>
          </w:tcPr>
          <w:p>
            <w:r>
              <w:rPr>
                <w:rFonts w:ascii="IBM Plex Sans" w:hAnsi="IBM Plex Sans"/>
                <w:color w:val="0F2756"/>
                <w:sz w:val="19"/>
              </w:rPr>
              <w:t>Materiales Cedidos</w:t>
            </w:r>
          </w:p>
        </w:tc>
        <w:tc>
          <w:tcPr>
            <w:tcW w:type="dxa" w:w="5000"/>
            <w:tcBorders>
              <w:top w:val="single" w:sz="2" w:space="0" w:color="D0DFE8"/>
              <w:left w:val="single" w:sz="2" w:space="0" w:color="D0DFE8"/>
              <w:bottom w:val="single" w:sz="2" w:space="0" w:color="D0DFE8"/>
              <w:right w:val="single" w:sz="2" w:space="0" w:color="D0DFE8"/>
            </w:tcBorders>
            <w:shd w:val="clear" w:color="auto" w:fill="F4F8FB"/>
          </w:tcPr>
          <w:p>
            <w:r>
              <w:rPr>
                <w:rFonts w:ascii="IBM Plex Sans" w:hAnsi="IBM Plex Sans"/>
                <w:color w:val="0F2756"/>
                <w:sz w:val="19"/>
              </w:rPr>
              <w:t>Inventario de material de empresa asignado a empleados</w:t>
            </w:r>
          </w:p>
        </w:tc>
        <w:tc>
          <w:tcPr>
            <w:tcW w:type="dxa" w:w="1400"/>
            <w:tcBorders>
              <w:top w:val="single" w:sz="2" w:space="0" w:color="D0DFE8"/>
              <w:left w:val="single" w:sz="2" w:space="0" w:color="D0DFE8"/>
              <w:bottom w:val="single" w:sz="2" w:space="0" w:color="D0DFE8"/>
              <w:right w:val="single" w:sz="2" w:space="0" w:color="D0DFE8"/>
            </w:tcBorders>
            <w:shd w:val="clear" w:color="auto" w:fill="F4F8FB"/>
          </w:tcPr>
          <w:p>
            <w:r>
              <w:rPr>
                <w:rFonts w:ascii="IBM Plex Sans" w:hAnsi="IBM Plex Sans"/>
                <w:color w:val="0F2756"/>
                <w:sz w:val="19"/>
              </w:rPr>
              <w:t>—</w:t>
            </w:r>
          </w:p>
        </w:tc>
      </w:tr>
      <w:tr>
        <w:tc>
          <w:tcPr>
            <w:tcW w:type="dxa" w:w="3000"/>
            <w:tcBorders>
              <w:top w:val="single" w:sz="2" w:space="0" w:color="D0DFE8"/>
              <w:left w:val="single" w:sz="2" w:space="0" w:color="D0DFE8"/>
              <w:bottom w:val="single" w:sz="2" w:space="0" w:color="D0DFE8"/>
              <w:right w:val="single" w:sz="2" w:space="0" w:color="D0DFE8"/>
            </w:tcBorders>
            <w:shd w:val="clear" w:color="auto" w:fill="FFFFFF"/>
          </w:tcPr>
          <w:p>
            <w:r>
              <w:rPr>
                <w:rFonts w:ascii="IBM Plex Sans" w:hAnsi="IBM Plex Sans"/>
                <w:color w:val="0F2756"/>
                <w:sz w:val="19"/>
              </w:rPr>
              <w:t>Roles y Permisos</w:t>
            </w:r>
          </w:p>
        </w:tc>
        <w:tc>
          <w:tcPr>
            <w:tcW w:type="dxa" w:w="5000"/>
            <w:tcBorders>
              <w:top w:val="single" w:sz="2" w:space="0" w:color="D0DFE8"/>
              <w:left w:val="single" w:sz="2" w:space="0" w:color="D0DFE8"/>
              <w:bottom w:val="single" w:sz="2" w:space="0" w:color="D0DFE8"/>
              <w:right w:val="single" w:sz="2" w:space="0" w:color="D0DFE8"/>
            </w:tcBorders>
            <w:shd w:val="clear" w:color="auto" w:fill="FFFFFF"/>
          </w:tcPr>
          <w:p>
            <w:r>
              <w:rPr>
                <w:rFonts w:ascii="IBM Plex Sans" w:hAnsi="IBM Plex Sans"/>
                <w:color w:val="0F2756"/>
                <w:sz w:val="19"/>
              </w:rPr>
              <w:t>Admin, Coordinador RRHH, Operador, Empleado — permisos configurables</w:t>
            </w:r>
          </w:p>
        </w:tc>
        <w:tc>
          <w:tcPr>
            <w:tcW w:type="dxa" w:w="1400"/>
            <w:tcBorders>
              <w:top w:val="single" w:sz="2" w:space="0" w:color="D0DFE8"/>
              <w:left w:val="single" w:sz="2" w:space="0" w:color="D0DFE8"/>
              <w:bottom w:val="single" w:sz="2" w:space="0" w:color="D0DFE8"/>
              <w:right w:val="single" w:sz="2" w:space="0" w:color="D0DFE8"/>
            </w:tcBorders>
            <w:shd w:val="clear" w:color="auto" w:fill="FFFFFF"/>
          </w:tcPr>
          <w:p>
            <w:r>
              <w:rPr>
                <w:rFonts w:ascii="IBM Plex Sans" w:hAnsi="IBM Plex Sans"/>
                <w:color w:val="0F2756"/>
                <w:sz w:val="19"/>
              </w:rPr>
              <w:t>—</w:t>
            </w:r>
          </w:p>
        </w:tc>
      </w:tr>
      <w:tr>
        <w:tc>
          <w:tcPr>
            <w:tcW w:type="dxa" w:w="3000"/>
            <w:tcBorders>
              <w:top w:val="single" w:sz="2" w:space="0" w:color="D0DFE8"/>
              <w:left w:val="single" w:sz="2" w:space="0" w:color="D0DFE8"/>
              <w:bottom w:val="single" w:sz="2" w:space="0" w:color="D0DFE8"/>
              <w:right w:val="single" w:sz="2" w:space="0" w:color="D0DFE8"/>
            </w:tcBorders>
            <w:shd w:val="clear" w:color="auto" w:fill="F4F8FB"/>
          </w:tcPr>
          <w:p>
            <w:r>
              <w:rPr>
                <w:rFonts w:ascii="IBM Plex Sans" w:hAnsi="IBM Plex Sans"/>
                <w:color w:val="0F2756"/>
                <w:sz w:val="19"/>
              </w:rPr>
              <w:t>Control IP</w:t>
            </w:r>
          </w:p>
        </w:tc>
        <w:tc>
          <w:tcPr>
            <w:tcW w:type="dxa" w:w="5000"/>
            <w:tcBorders>
              <w:top w:val="single" w:sz="2" w:space="0" w:color="D0DFE8"/>
              <w:left w:val="single" w:sz="2" w:space="0" w:color="D0DFE8"/>
              <w:bottom w:val="single" w:sz="2" w:space="0" w:color="D0DFE8"/>
              <w:right w:val="single" w:sz="2" w:space="0" w:color="D0DFE8"/>
            </w:tcBorders>
            <w:shd w:val="clear" w:color="auto" w:fill="F4F8FB"/>
          </w:tcPr>
          <w:p>
            <w:r>
              <w:rPr>
                <w:rFonts w:ascii="IBM Plex Sans" w:hAnsi="IBM Plex Sans"/>
                <w:color w:val="0F2756"/>
                <w:sz w:val="19"/>
              </w:rPr>
              <w:t>Restricción de fichaje por IP por empleado</w:t>
            </w:r>
          </w:p>
        </w:tc>
        <w:tc>
          <w:tcPr>
            <w:tcW w:type="dxa" w:w="1400"/>
            <w:tcBorders>
              <w:top w:val="single" w:sz="2" w:space="0" w:color="D0DFE8"/>
              <w:left w:val="single" w:sz="2" w:space="0" w:color="D0DFE8"/>
              <w:bottom w:val="single" w:sz="2" w:space="0" w:color="D0DFE8"/>
              <w:right w:val="single" w:sz="2" w:space="0" w:color="D0DFE8"/>
            </w:tcBorders>
            <w:shd w:val="clear" w:color="auto" w:fill="F4F8FB"/>
          </w:tcPr>
          <w:p>
            <w:r>
              <w:rPr>
                <w:rFonts w:ascii="IBM Plex Sans" w:hAnsi="IBM Plex Sans"/>
                <w:color w:val="0F2756"/>
                <w:sz w:val="19"/>
              </w:rPr>
              <w:t>—</w:t>
            </w:r>
          </w:p>
        </w:tc>
      </w:tr>
    </w:tbl>
    <w:p/>
    <w:p>
      <w:pPr>
        <w:pStyle w:val="Heading3"/>
        <w:spacing w:before="160" w:after="60"/>
      </w:pPr>
      <w:r>
        <w:t>BLOQUE B — Portal del Empleado</w:t>
      </w:r>
    </w:p>
    <w:tbl>
      <w:tblPr>
        <w:tblStyle w:val="TableGrid"/>
        <w:tblW w:type="auto" w:w="0"/>
        <w:jc w:val="left"/>
        <w:tblLook w:firstColumn="1" w:firstRow="1" w:lastColumn="0" w:lastRow="0" w:noHBand="0" w:noVBand="1" w:val="04A0"/>
      </w:tblPr>
      <w:tblGrid>
        <w:gridCol w:w="4536"/>
        <w:gridCol w:w="4536"/>
      </w:tblGrid>
      <w:tr>
        <w:tc>
          <w:tcPr>
            <w:tcW w:type="dxa" w:w="3500"/>
            <w:tcBorders>
              <w:top w:val="single" w:sz="4" w:space="0" w:color="FFFFFF"/>
              <w:left w:val="single" w:sz="4" w:space="0" w:color="FFFFFF"/>
              <w:bottom w:val="single" w:sz="4" w:space="0" w:color="FFFFFF"/>
              <w:right w:val="single" w:sz="4" w:space="0" w:color="FFFFFF"/>
            </w:tcBorders>
            <w:shd w:val="clear" w:color="auto" w:fill="0F2756"/>
            <w:vAlign w:val="center"/>
          </w:tcPr>
          <w:p>
            <w:pPr>
              <w:jc w:val="left"/>
            </w:pPr>
            <w:r>
              <w:rPr>
                <w:rFonts w:ascii="IBM Plex Sans" w:hAnsi="IBM Plex Sans"/>
                <w:b/>
                <w:color w:val="FFFFFF"/>
                <w:sz w:val="18"/>
              </w:rPr>
              <w:t>FUNCIONALIDAD</w:t>
            </w:r>
          </w:p>
        </w:tc>
        <w:tc>
          <w:tcPr>
            <w:tcW w:type="dxa" w:w="5900"/>
            <w:tcBorders>
              <w:top w:val="single" w:sz="4" w:space="0" w:color="FFFFFF"/>
              <w:left w:val="single" w:sz="4" w:space="0" w:color="FFFFFF"/>
              <w:bottom w:val="single" w:sz="4" w:space="0" w:color="FFFFFF"/>
              <w:right w:val="single" w:sz="4" w:space="0" w:color="FFFFFF"/>
            </w:tcBorders>
            <w:shd w:val="clear" w:color="auto" w:fill="0F2756"/>
            <w:vAlign w:val="center"/>
          </w:tcPr>
          <w:p>
            <w:pPr>
              <w:jc w:val="left"/>
            </w:pPr>
            <w:r>
              <w:rPr>
                <w:rFonts w:ascii="IBM Plex Sans" w:hAnsi="IBM Plex Sans"/>
                <w:b/>
                <w:color w:val="FFFFFF"/>
                <w:sz w:val="18"/>
              </w:rPr>
              <w:t>DESCRIPCIÓN</w:t>
            </w:r>
          </w:p>
        </w:tc>
      </w:tr>
      <w:tr>
        <w:tc>
          <w:tcPr>
            <w:tcW w:type="dxa" w:w="3500"/>
            <w:tcBorders>
              <w:top w:val="single" w:sz="2" w:space="0" w:color="D0DFE8"/>
              <w:left w:val="single" w:sz="2" w:space="0" w:color="D0DFE8"/>
              <w:bottom w:val="single" w:sz="2" w:space="0" w:color="D0DFE8"/>
              <w:right w:val="single" w:sz="2" w:space="0" w:color="D0DFE8"/>
            </w:tcBorders>
            <w:shd w:val="clear" w:color="auto" w:fill="FFFFFF"/>
          </w:tcPr>
          <w:p>
            <w:r>
              <w:rPr>
                <w:rFonts w:ascii="IBM Plex Sans" w:hAnsi="IBM Plex Sans"/>
                <w:color w:val="0F2756"/>
                <w:sz w:val="19"/>
              </w:rPr>
              <w:t>Reloj de Fichar</w:t>
            </w:r>
          </w:p>
        </w:tc>
        <w:tc>
          <w:tcPr>
            <w:tcW w:type="dxa" w:w="5900"/>
            <w:tcBorders>
              <w:top w:val="single" w:sz="2" w:space="0" w:color="D0DFE8"/>
              <w:left w:val="single" w:sz="2" w:space="0" w:color="D0DFE8"/>
              <w:bottom w:val="single" w:sz="2" w:space="0" w:color="D0DFE8"/>
              <w:right w:val="single" w:sz="2" w:space="0" w:color="D0DFE8"/>
            </w:tcBorders>
            <w:shd w:val="clear" w:color="auto" w:fill="FFFFFF"/>
          </w:tcPr>
          <w:p>
            <w:r>
              <w:rPr>
                <w:rFonts w:ascii="IBM Plex Sans" w:hAnsi="IBM Plex Sans"/>
                <w:color w:val="0F2756"/>
                <w:sz w:val="19"/>
              </w:rPr>
              <w:t>Pantalla kiosk con PIN, selección de hito, confirmación y alerta de fichaje duplicado</w:t>
            </w:r>
          </w:p>
        </w:tc>
      </w:tr>
      <w:tr>
        <w:tc>
          <w:tcPr>
            <w:tcW w:type="dxa" w:w="3500"/>
            <w:tcBorders>
              <w:top w:val="single" w:sz="2" w:space="0" w:color="D0DFE8"/>
              <w:left w:val="single" w:sz="2" w:space="0" w:color="D0DFE8"/>
              <w:bottom w:val="single" w:sz="2" w:space="0" w:color="D0DFE8"/>
              <w:right w:val="single" w:sz="2" w:space="0" w:color="D0DFE8"/>
            </w:tcBorders>
            <w:shd w:val="clear" w:color="auto" w:fill="F4F8FB"/>
          </w:tcPr>
          <w:p>
            <w:r>
              <w:rPr>
                <w:rFonts w:ascii="IBM Plex Sans" w:hAnsi="IBM Plex Sans"/>
                <w:color w:val="0F2756"/>
                <w:sz w:val="19"/>
              </w:rPr>
              <w:t>Mis Fichajes</w:t>
            </w:r>
          </w:p>
        </w:tc>
        <w:tc>
          <w:tcPr>
            <w:tcW w:type="dxa" w:w="5900"/>
            <w:tcBorders>
              <w:top w:val="single" w:sz="2" w:space="0" w:color="D0DFE8"/>
              <w:left w:val="single" w:sz="2" w:space="0" w:color="D0DFE8"/>
              <w:bottom w:val="single" w:sz="2" w:space="0" w:color="D0DFE8"/>
              <w:right w:val="single" w:sz="2" w:space="0" w:color="D0DFE8"/>
            </w:tcBorders>
            <w:shd w:val="clear" w:color="auto" w:fill="F4F8FB"/>
          </w:tcPr>
          <w:p>
            <w:r>
              <w:rPr>
                <w:rFonts w:ascii="IBM Plex Sans" w:hAnsi="IBM Plex Sans"/>
                <w:color w:val="0F2756"/>
                <w:sz w:val="19"/>
              </w:rPr>
              <w:t>Histórico semanal/mensual con informe PDF descargable</w:t>
            </w:r>
          </w:p>
        </w:tc>
      </w:tr>
      <w:tr>
        <w:tc>
          <w:tcPr>
            <w:tcW w:type="dxa" w:w="3500"/>
            <w:tcBorders>
              <w:top w:val="single" w:sz="2" w:space="0" w:color="D0DFE8"/>
              <w:left w:val="single" w:sz="2" w:space="0" w:color="D0DFE8"/>
              <w:bottom w:val="single" w:sz="2" w:space="0" w:color="D0DFE8"/>
              <w:right w:val="single" w:sz="2" w:space="0" w:color="D0DFE8"/>
            </w:tcBorders>
            <w:shd w:val="clear" w:color="auto" w:fill="FFFFFF"/>
          </w:tcPr>
          <w:p>
            <w:r>
              <w:rPr>
                <w:rFonts w:ascii="IBM Plex Sans" w:hAnsi="IBM Plex Sans"/>
                <w:color w:val="0F2756"/>
                <w:sz w:val="19"/>
              </w:rPr>
              <w:t>Mi Horario</w:t>
            </w:r>
          </w:p>
        </w:tc>
        <w:tc>
          <w:tcPr>
            <w:tcW w:type="dxa" w:w="5900"/>
            <w:tcBorders>
              <w:top w:val="single" w:sz="2" w:space="0" w:color="D0DFE8"/>
              <w:left w:val="single" w:sz="2" w:space="0" w:color="D0DFE8"/>
              <w:bottom w:val="single" w:sz="2" w:space="0" w:color="D0DFE8"/>
              <w:right w:val="single" w:sz="2" w:space="0" w:color="D0DFE8"/>
            </w:tcBorders>
            <w:shd w:val="clear" w:color="auto" w:fill="FFFFFF"/>
          </w:tcPr>
          <w:p>
            <w:r>
              <w:rPr>
                <w:rFonts w:ascii="IBM Plex Sans" w:hAnsi="IBM Plex Sans"/>
                <w:color w:val="0F2756"/>
                <w:sz w:val="19"/>
              </w:rPr>
              <w:t>Calendario laboral anual personalizado</w:t>
            </w:r>
          </w:p>
        </w:tc>
      </w:tr>
      <w:tr>
        <w:tc>
          <w:tcPr>
            <w:tcW w:type="dxa" w:w="3500"/>
            <w:tcBorders>
              <w:top w:val="single" w:sz="2" w:space="0" w:color="D0DFE8"/>
              <w:left w:val="single" w:sz="2" w:space="0" w:color="D0DFE8"/>
              <w:bottom w:val="single" w:sz="2" w:space="0" w:color="D0DFE8"/>
              <w:right w:val="single" w:sz="2" w:space="0" w:color="D0DFE8"/>
            </w:tcBorders>
            <w:shd w:val="clear" w:color="auto" w:fill="F4F8FB"/>
          </w:tcPr>
          <w:p>
            <w:r>
              <w:rPr>
                <w:rFonts w:ascii="IBM Plex Sans" w:hAnsi="IBM Plex Sans"/>
                <w:color w:val="0F2756"/>
                <w:sz w:val="19"/>
              </w:rPr>
              <w:t>Solicitar Ausencia / Presencia</w:t>
            </w:r>
          </w:p>
        </w:tc>
        <w:tc>
          <w:tcPr>
            <w:tcW w:type="dxa" w:w="5900"/>
            <w:tcBorders>
              <w:top w:val="single" w:sz="2" w:space="0" w:color="D0DFE8"/>
              <w:left w:val="single" w:sz="2" w:space="0" w:color="D0DFE8"/>
              <w:bottom w:val="single" w:sz="2" w:space="0" w:color="D0DFE8"/>
              <w:right w:val="single" w:sz="2" w:space="0" w:color="D0DFE8"/>
            </w:tcBorders>
            <w:shd w:val="clear" w:color="auto" w:fill="F4F8FB"/>
          </w:tcPr>
          <w:p>
            <w:r>
              <w:rPr>
                <w:rFonts w:ascii="IBM Plex Sans" w:hAnsi="IBM Plex Sans"/>
                <w:color w:val="0F2756"/>
                <w:sz w:val="19"/>
              </w:rPr>
              <w:t>Formulario con tipo, rango de fechas, motivo y adjunto justificante</w:t>
            </w:r>
          </w:p>
        </w:tc>
      </w:tr>
      <w:tr>
        <w:tc>
          <w:tcPr>
            <w:tcW w:type="dxa" w:w="3500"/>
            <w:tcBorders>
              <w:top w:val="single" w:sz="2" w:space="0" w:color="D0DFE8"/>
              <w:left w:val="single" w:sz="2" w:space="0" w:color="D0DFE8"/>
              <w:bottom w:val="single" w:sz="2" w:space="0" w:color="D0DFE8"/>
              <w:right w:val="single" w:sz="2" w:space="0" w:color="D0DFE8"/>
            </w:tcBorders>
            <w:shd w:val="clear" w:color="auto" w:fill="FFFFFF"/>
          </w:tcPr>
          <w:p>
            <w:r>
              <w:rPr>
                <w:rFonts w:ascii="IBM Plex Sans" w:hAnsi="IBM Plex Sans"/>
                <w:color w:val="0F2756"/>
                <w:sz w:val="19"/>
              </w:rPr>
              <w:t>Gestionar Retrasos</w:t>
            </w:r>
          </w:p>
        </w:tc>
        <w:tc>
          <w:tcPr>
            <w:tcW w:type="dxa" w:w="5900"/>
            <w:tcBorders>
              <w:top w:val="single" w:sz="2" w:space="0" w:color="D0DFE8"/>
              <w:left w:val="single" w:sz="2" w:space="0" w:color="D0DFE8"/>
              <w:bottom w:val="single" w:sz="2" w:space="0" w:color="D0DFE8"/>
              <w:right w:val="single" w:sz="2" w:space="0" w:color="D0DFE8"/>
            </w:tcBorders>
            <w:shd w:val="clear" w:color="auto" w:fill="FFFFFF"/>
          </w:tcPr>
          <w:p>
            <w:r>
              <w:rPr>
                <w:rFonts w:ascii="IBM Plex Sans" w:hAnsi="IBM Plex Sans"/>
                <w:color w:val="0F2756"/>
                <w:sz w:val="19"/>
              </w:rPr>
              <w:t>Justificación de entradas tardías</w:t>
            </w:r>
          </w:p>
        </w:tc>
      </w:tr>
      <w:tr>
        <w:tc>
          <w:tcPr>
            <w:tcW w:type="dxa" w:w="3500"/>
            <w:tcBorders>
              <w:top w:val="single" w:sz="2" w:space="0" w:color="D0DFE8"/>
              <w:left w:val="single" w:sz="2" w:space="0" w:color="D0DFE8"/>
              <w:bottom w:val="single" w:sz="2" w:space="0" w:color="D0DFE8"/>
              <w:right w:val="single" w:sz="2" w:space="0" w:color="D0DFE8"/>
            </w:tcBorders>
            <w:shd w:val="clear" w:color="auto" w:fill="F4F8FB"/>
          </w:tcPr>
          <w:p>
            <w:r>
              <w:rPr>
                <w:rFonts w:ascii="IBM Plex Sans" w:hAnsi="IBM Plex Sans"/>
                <w:color w:val="0F2756"/>
                <w:sz w:val="19"/>
              </w:rPr>
              <w:t>Mis Nóminas</w:t>
            </w:r>
          </w:p>
        </w:tc>
        <w:tc>
          <w:tcPr>
            <w:tcW w:type="dxa" w:w="5900"/>
            <w:tcBorders>
              <w:top w:val="single" w:sz="2" w:space="0" w:color="D0DFE8"/>
              <w:left w:val="single" w:sz="2" w:space="0" w:color="D0DFE8"/>
              <w:bottom w:val="single" w:sz="2" w:space="0" w:color="D0DFE8"/>
              <w:right w:val="single" w:sz="2" w:space="0" w:color="D0DFE8"/>
            </w:tcBorders>
            <w:shd w:val="clear" w:color="auto" w:fill="F4F8FB"/>
          </w:tcPr>
          <w:p>
            <w:r>
              <w:rPr>
                <w:rFonts w:ascii="IBM Plex Sans" w:hAnsi="IBM Plex Sans"/>
                <w:color w:val="0F2756"/>
                <w:sz w:val="19"/>
              </w:rPr>
              <w:t>Descarga de nóminas subidas por RRHH</w:t>
            </w:r>
          </w:p>
        </w:tc>
      </w:tr>
      <w:tr>
        <w:tc>
          <w:tcPr>
            <w:tcW w:type="dxa" w:w="3500"/>
            <w:tcBorders>
              <w:top w:val="single" w:sz="2" w:space="0" w:color="D0DFE8"/>
              <w:left w:val="single" w:sz="2" w:space="0" w:color="D0DFE8"/>
              <w:bottom w:val="single" w:sz="2" w:space="0" w:color="D0DFE8"/>
              <w:right w:val="single" w:sz="2" w:space="0" w:color="D0DFE8"/>
            </w:tcBorders>
            <w:shd w:val="clear" w:color="auto" w:fill="FFFFFF"/>
          </w:tcPr>
          <w:p>
            <w:r>
              <w:rPr>
                <w:rFonts w:ascii="IBM Plex Sans" w:hAnsi="IBM Plex Sans"/>
                <w:color w:val="0F2756"/>
                <w:sz w:val="19"/>
              </w:rPr>
              <w:t>Mis Documentos</w:t>
            </w:r>
          </w:p>
        </w:tc>
        <w:tc>
          <w:tcPr>
            <w:tcW w:type="dxa" w:w="5900"/>
            <w:tcBorders>
              <w:top w:val="single" w:sz="2" w:space="0" w:color="D0DFE8"/>
              <w:left w:val="single" w:sz="2" w:space="0" w:color="D0DFE8"/>
              <w:bottom w:val="single" w:sz="2" w:space="0" w:color="D0DFE8"/>
              <w:right w:val="single" w:sz="2" w:space="0" w:color="D0DFE8"/>
            </w:tcBorders>
            <w:shd w:val="clear" w:color="auto" w:fill="FFFFFF"/>
          </w:tcPr>
          <w:p>
            <w:r>
              <w:rPr>
                <w:rFonts w:ascii="IBM Plex Sans" w:hAnsi="IBM Plex Sans"/>
                <w:color w:val="0F2756"/>
                <w:sz w:val="19"/>
              </w:rPr>
              <w:t>Documentos personales (contratos, certificados)</w:t>
            </w:r>
          </w:p>
        </w:tc>
      </w:tr>
      <w:tr>
        <w:tc>
          <w:tcPr>
            <w:tcW w:type="dxa" w:w="3500"/>
            <w:tcBorders>
              <w:top w:val="single" w:sz="2" w:space="0" w:color="D0DFE8"/>
              <w:left w:val="single" w:sz="2" w:space="0" w:color="D0DFE8"/>
              <w:bottom w:val="single" w:sz="2" w:space="0" w:color="D0DFE8"/>
              <w:right w:val="single" w:sz="2" w:space="0" w:color="D0DFE8"/>
            </w:tcBorders>
            <w:shd w:val="clear" w:color="auto" w:fill="F4F8FB"/>
          </w:tcPr>
          <w:p>
            <w:r>
              <w:rPr>
                <w:rFonts w:ascii="IBM Plex Sans" w:hAnsi="IBM Plex Sans"/>
                <w:color w:val="0F2756"/>
                <w:sz w:val="19"/>
              </w:rPr>
              <w:t>Mis Adelantos</w:t>
            </w:r>
          </w:p>
        </w:tc>
        <w:tc>
          <w:tcPr>
            <w:tcW w:type="dxa" w:w="5900"/>
            <w:tcBorders>
              <w:top w:val="single" w:sz="2" w:space="0" w:color="D0DFE8"/>
              <w:left w:val="single" w:sz="2" w:space="0" w:color="D0DFE8"/>
              <w:bottom w:val="single" w:sz="2" w:space="0" w:color="D0DFE8"/>
              <w:right w:val="single" w:sz="2" w:space="0" w:color="D0DFE8"/>
            </w:tcBorders>
            <w:shd w:val="clear" w:color="auto" w:fill="F4F8FB"/>
          </w:tcPr>
          <w:p>
            <w:r>
              <w:rPr>
                <w:rFonts w:ascii="IBM Plex Sans" w:hAnsi="IBM Plex Sans"/>
                <w:color w:val="0F2756"/>
                <w:sz w:val="19"/>
              </w:rPr>
              <w:t>Historial de adelantos de nómina</w:t>
            </w:r>
          </w:p>
        </w:tc>
      </w:tr>
      <w:tr>
        <w:tc>
          <w:tcPr>
            <w:tcW w:type="dxa" w:w="3500"/>
            <w:tcBorders>
              <w:top w:val="single" w:sz="2" w:space="0" w:color="D0DFE8"/>
              <w:left w:val="single" w:sz="2" w:space="0" w:color="D0DFE8"/>
              <w:bottom w:val="single" w:sz="2" w:space="0" w:color="D0DFE8"/>
              <w:right w:val="single" w:sz="2" w:space="0" w:color="D0DFE8"/>
            </w:tcBorders>
            <w:shd w:val="clear" w:color="auto" w:fill="FFFFFF"/>
          </w:tcPr>
          <w:p>
            <w:r>
              <w:rPr>
                <w:rFonts w:ascii="IBM Plex Sans" w:hAnsi="IBM Plex Sans"/>
                <w:color w:val="0F2756"/>
                <w:sz w:val="19"/>
              </w:rPr>
              <w:t>Imputación de Gastos</w:t>
            </w:r>
          </w:p>
        </w:tc>
        <w:tc>
          <w:tcPr>
            <w:tcW w:type="dxa" w:w="5900"/>
            <w:tcBorders>
              <w:top w:val="single" w:sz="2" w:space="0" w:color="D0DFE8"/>
              <w:left w:val="single" w:sz="2" w:space="0" w:color="D0DFE8"/>
              <w:bottom w:val="single" w:sz="2" w:space="0" w:color="D0DFE8"/>
              <w:right w:val="single" w:sz="2" w:space="0" w:color="D0DFE8"/>
            </w:tcBorders>
            <w:shd w:val="clear" w:color="auto" w:fill="FFFFFF"/>
          </w:tcPr>
          <w:p>
            <w:r>
              <w:rPr>
                <w:rFonts w:ascii="IBM Plex Sans" w:hAnsi="IBM Plex Sans"/>
                <w:color w:val="0F2756"/>
                <w:sz w:val="19"/>
              </w:rPr>
              <w:t>Registro y justificación de gastos del empleado</w:t>
            </w:r>
          </w:p>
        </w:tc>
      </w:tr>
      <w:tr>
        <w:tc>
          <w:tcPr>
            <w:tcW w:type="dxa" w:w="3500"/>
            <w:tcBorders>
              <w:top w:val="single" w:sz="2" w:space="0" w:color="D0DFE8"/>
              <w:left w:val="single" w:sz="2" w:space="0" w:color="D0DFE8"/>
              <w:bottom w:val="single" w:sz="2" w:space="0" w:color="D0DFE8"/>
              <w:right w:val="single" w:sz="2" w:space="0" w:color="D0DFE8"/>
            </w:tcBorders>
            <w:shd w:val="clear" w:color="auto" w:fill="F4F8FB"/>
          </w:tcPr>
          <w:p>
            <w:r>
              <w:rPr>
                <w:rFonts w:ascii="IBM Plex Sans" w:hAnsi="IBM Plex Sans"/>
                <w:color w:val="0F2756"/>
                <w:sz w:val="19"/>
              </w:rPr>
              <w:t>Solicitar Mejoras</w:t>
            </w:r>
          </w:p>
        </w:tc>
        <w:tc>
          <w:tcPr>
            <w:tcW w:type="dxa" w:w="5900"/>
            <w:tcBorders>
              <w:top w:val="single" w:sz="2" w:space="0" w:color="D0DFE8"/>
              <w:left w:val="single" w:sz="2" w:space="0" w:color="D0DFE8"/>
              <w:bottom w:val="single" w:sz="2" w:space="0" w:color="D0DFE8"/>
              <w:right w:val="single" w:sz="2" w:space="0" w:color="D0DFE8"/>
            </w:tcBorders>
            <w:shd w:val="clear" w:color="auto" w:fill="F4F8FB"/>
          </w:tcPr>
          <w:p>
            <w:r>
              <w:rPr>
                <w:rFonts w:ascii="IBM Plex Sans" w:hAnsi="IBM Plex Sans"/>
                <w:color w:val="0F2756"/>
                <w:sz w:val="19"/>
              </w:rPr>
              <w:t>Canal de sugerencias y propuestas de mejora</w:t>
            </w:r>
          </w:p>
        </w:tc>
      </w:tr>
      <w:tr>
        <w:tc>
          <w:tcPr>
            <w:tcW w:type="dxa" w:w="3500"/>
            <w:tcBorders>
              <w:top w:val="single" w:sz="2" w:space="0" w:color="D0DFE8"/>
              <w:left w:val="single" w:sz="2" w:space="0" w:color="D0DFE8"/>
              <w:bottom w:val="single" w:sz="2" w:space="0" w:color="D0DFE8"/>
              <w:right w:val="single" w:sz="2" w:space="0" w:color="D0DFE8"/>
            </w:tcBorders>
            <w:shd w:val="clear" w:color="auto" w:fill="FFFFFF"/>
          </w:tcPr>
          <w:p>
            <w:r>
              <w:rPr>
                <w:rFonts w:ascii="IBM Plex Sans" w:hAnsi="IBM Plex Sans"/>
                <w:color w:val="0F2756"/>
                <w:sz w:val="19"/>
              </w:rPr>
              <w:t>Reservar Material</w:t>
            </w:r>
          </w:p>
        </w:tc>
        <w:tc>
          <w:tcPr>
            <w:tcW w:type="dxa" w:w="5900"/>
            <w:tcBorders>
              <w:top w:val="single" w:sz="2" w:space="0" w:color="D0DFE8"/>
              <w:left w:val="single" w:sz="2" w:space="0" w:color="D0DFE8"/>
              <w:bottom w:val="single" w:sz="2" w:space="0" w:color="D0DFE8"/>
              <w:right w:val="single" w:sz="2" w:space="0" w:color="D0DFE8"/>
            </w:tcBorders>
            <w:shd w:val="clear" w:color="auto" w:fill="FFFFFF"/>
          </w:tcPr>
          <w:p>
            <w:r>
              <w:rPr>
                <w:rFonts w:ascii="IBM Plex Sans" w:hAnsi="IBM Plex Sans"/>
                <w:color w:val="0F2756"/>
                <w:sz w:val="19"/>
              </w:rPr>
              <w:t>Solicitud de material de empresa</w:t>
            </w:r>
          </w:p>
        </w:tc>
      </w:tr>
      <w:tr>
        <w:tc>
          <w:tcPr>
            <w:tcW w:type="dxa" w:w="3500"/>
            <w:tcBorders>
              <w:top w:val="single" w:sz="2" w:space="0" w:color="D0DFE8"/>
              <w:left w:val="single" w:sz="2" w:space="0" w:color="D0DFE8"/>
              <w:bottom w:val="single" w:sz="2" w:space="0" w:color="D0DFE8"/>
              <w:right w:val="single" w:sz="2" w:space="0" w:color="D0DFE8"/>
            </w:tcBorders>
            <w:shd w:val="clear" w:color="auto" w:fill="F4F8FB"/>
          </w:tcPr>
          <w:p>
            <w:r>
              <w:rPr>
                <w:rFonts w:ascii="IBM Plex Sans" w:hAnsi="IBM Plex Sans"/>
                <w:color w:val="0F2756"/>
                <w:sz w:val="19"/>
              </w:rPr>
              <w:t>Noticias Corporativas</w:t>
            </w:r>
          </w:p>
        </w:tc>
        <w:tc>
          <w:tcPr>
            <w:tcW w:type="dxa" w:w="5900"/>
            <w:tcBorders>
              <w:top w:val="single" w:sz="2" w:space="0" w:color="D0DFE8"/>
              <w:left w:val="single" w:sz="2" w:space="0" w:color="D0DFE8"/>
              <w:bottom w:val="single" w:sz="2" w:space="0" w:color="D0DFE8"/>
              <w:right w:val="single" w:sz="2" w:space="0" w:color="D0DFE8"/>
            </w:tcBorders>
            <w:shd w:val="clear" w:color="auto" w:fill="F4F8FB"/>
          </w:tcPr>
          <w:p>
            <w:r>
              <w:rPr>
                <w:rFonts w:ascii="IBM Plex Sans" w:hAnsi="IBM Plex Sans"/>
                <w:color w:val="0F2756"/>
                <w:sz w:val="19"/>
              </w:rPr>
              <w:t>Tablón de noticias de la empresa</w:t>
            </w:r>
          </w:p>
        </w:tc>
      </w:tr>
    </w:tbl>
    <w:p/>
    <w:p>
      <w:pPr>
        <w:pStyle w:val="Heading3"/>
        <w:spacing w:before="160" w:after="60"/>
      </w:pPr>
      <w:r>
        <w:t>BLOQUE C — Gestión de Asociaciones y Socios</w:t>
      </w:r>
    </w:p>
    <w:tbl>
      <w:tblPr>
        <w:tblStyle w:val="TableGrid"/>
        <w:tblW w:type="auto" w:w="0"/>
        <w:jc w:val="left"/>
        <w:tblLook w:firstColumn="1" w:firstRow="1" w:lastColumn="0" w:lastRow="0" w:noHBand="0" w:noVBand="1" w:val="04A0"/>
      </w:tblPr>
      <w:tblGrid>
        <w:gridCol w:w="3024"/>
        <w:gridCol w:w="3024"/>
        <w:gridCol w:w="3024"/>
      </w:tblGrid>
      <w:tr>
        <w:tc>
          <w:tcPr>
            <w:tcW w:type="dxa" w:w="3000"/>
            <w:tcBorders>
              <w:top w:val="single" w:sz="4" w:space="0" w:color="FFFFFF"/>
              <w:left w:val="single" w:sz="4" w:space="0" w:color="FFFFFF"/>
              <w:bottom w:val="single" w:sz="4" w:space="0" w:color="FFFFFF"/>
              <w:right w:val="single" w:sz="4" w:space="0" w:color="FFFFFF"/>
            </w:tcBorders>
            <w:shd w:val="clear" w:color="auto" w:fill="0F2756"/>
            <w:vAlign w:val="center"/>
          </w:tcPr>
          <w:p>
            <w:pPr>
              <w:jc w:val="left"/>
            </w:pPr>
            <w:r>
              <w:rPr>
                <w:rFonts w:ascii="IBM Plex Sans" w:hAnsi="IBM Plex Sans"/>
                <w:b/>
                <w:color w:val="FFFFFF"/>
                <w:sz w:val="18"/>
              </w:rPr>
              <w:t>MÓDULO</w:t>
            </w:r>
          </w:p>
        </w:tc>
        <w:tc>
          <w:tcPr>
            <w:tcW w:type="dxa" w:w="4900"/>
            <w:tcBorders>
              <w:top w:val="single" w:sz="4" w:space="0" w:color="FFFFFF"/>
              <w:left w:val="single" w:sz="4" w:space="0" w:color="FFFFFF"/>
              <w:bottom w:val="single" w:sz="4" w:space="0" w:color="FFFFFF"/>
              <w:right w:val="single" w:sz="4" w:space="0" w:color="FFFFFF"/>
            </w:tcBorders>
            <w:shd w:val="clear" w:color="auto" w:fill="0F2756"/>
            <w:vAlign w:val="center"/>
          </w:tcPr>
          <w:p>
            <w:pPr>
              <w:jc w:val="left"/>
            </w:pPr>
            <w:r>
              <w:rPr>
                <w:rFonts w:ascii="IBM Plex Sans" w:hAnsi="IBM Plex Sans"/>
                <w:b/>
                <w:color w:val="FFFFFF"/>
                <w:sz w:val="18"/>
              </w:rPr>
              <w:t>DESCRIPCIÓN</w:t>
            </w:r>
          </w:p>
        </w:tc>
        <w:tc>
          <w:tcPr>
            <w:tcW w:type="dxa" w:w="1500"/>
            <w:tcBorders>
              <w:top w:val="single" w:sz="4" w:space="0" w:color="FFFFFF"/>
              <w:left w:val="single" w:sz="4" w:space="0" w:color="FFFFFF"/>
              <w:bottom w:val="single" w:sz="4" w:space="0" w:color="FFFFFF"/>
              <w:right w:val="single" w:sz="4" w:space="0" w:color="FFFFFF"/>
            </w:tcBorders>
            <w:shd w:val="clear" w:color="auto" w:fill="0F2756"/>
            <w:vAlign w:val="center"/>
          </w:tcPr>
          <w:p>
            <w:pPr>
              <w:jc w:val="left"/>
            </w:pPr>
            <w:r>
              <w:rPr>
                <w:rFonts w:ascii="IBM Plex Sans" w:hAnsi="IBM Plex Sans"/>
                <w:b/>
                <w:color w:val="FFFFFF"/>
                <w:sz w:val="18"/>
              </w:rPr>
              <w:t>MVP</w:t>
            </w:r>
          </w:p>
        </w:tc>
      </w:tr>
      <w:tr>
        <w:tc>
          <w:tcPr>
            <w:tcW w:type="dxa" w:w="3000"/>
            <w:tcBorders>
              <w:top w:val="single" w:sz="2" w:space="0" w:color="D0DFE8"/>
              <w:left w:val="single" w:sz="2" w:space="0" w:color="D0DFE8"/>
              <w:bottom w:val="single" w:sz="2" w:space="0" w:color="D0DFE8"/>
              <w:right w:val="single" w:sz="2" w:space="0" w:color="D0DFE8"/>
            </w:tcBorders>
            <w:shd w:val="clear" w:color="auto" w:fill="FFFFFF"/>
          </w:tcPr>
          <w:p>
            <w:r>
              <w:rPr>
                <w:rFonts w:ascii="IBM Plex Sans" w:hAnsi="IBM Plex Sans"/>
                <w:color w:val="0F2756"/>
                <w:sz w:val="19"/>
              </w:rPr>
              <w:t>Socios</w:t>
            </w:r>
          </w:p>
        </w:tc>
        <w:tc>
          <w:tcPr>
            <w:tcW w:type="dxa" w:w="4900"/>
            <w:tcBorders>
              <w:top w:val="single" w:sz="2" w:space="0" w:color="D0DFE8"/>
              <w:left w:val="single" w:sz="2" w:space="0" w:color="D0DFE8"/>
              <w:bottom w:val="single" w:sz="2" w:space="0" w:color="D0DFE8"/>
              <w:right w:val="single" w:sz="2" w:space="0" w:color="D0DFE8"/>
            </w:tcBorders>
            <w:shd w:val="clear" w:color="auto" w:fill="FFFFFF"/>
          </w:tcPr>
          <w:p>
            <w:r>
              <w:rPr>
                <w:rFonts w:ascii="IBM Plex Sans" w:hAnsi="IBM Plex Sans"/>
                <w:color w:val="0F2756"/>
                <w:sz w:val="19"/>
              </w:rPr>
              <w:t>Alta, edición, DNI, rangos de cuota por tipo, observaciones, histórico</w:t>
            </w:r>
          </w:p>
        </w:tc>
        <w:tc>
          <w:tcPr>
            <w:tcW w:type="dxa" w:w="1500"/>
            <w:tcBorders>
              <w:top w:val="single" w:sz="2" w:space="0" w:color="D0DFE8"/>
              <w:left w:val="single" w:sz="2" w:space="0" w:color="D0DFE8"/>
              <w:bottom w:val="single" w:sz="2" w:space="0" w:color="D0DFE8"/>
              <w:right w:val="single" w:sz="2" w:space="0" w:color="D0DFE8"/>
            </w:tcBorders>
            <w:shd w:val="clear" w:color="auto" w:fill="FFFFFF"/>
          </w:tcPr>
          <w:p>
            <w:r>
              <w:rPr>
                <w:rFonts w:ascii="IBM Plex Sans" w:hAnsi="IBM Plex Sans"/>
                <w:color w:val="0F2756"/>
                <w:sz w:val="19"/>
              </w:rPr>
              <w:t>✓</w:t>
            </w:r>
          </w:p>
        </w:tc>
      </w:tr>
      <w:tr>
        <w:tc>
          <w:tcPr>
            <w:tcW w:type="dxa" w:w="3000"/>
            <w:tcBorders>
              <w:top w:val="single" w:sz="2" w:space="0" w:color="D0DFE8"/>
              <w:left w:val="single" w:sz="2" w:space="0" w:color="D0DFE8"/>
              <w:bottom w:val="single" w:sz="2" w:space="0" w:color="D0DFE8"/>
              <w:right w:val="single" w:sz="2" w:space="0" w:color="D0DFE8"/>
            </w:tcBorders>
            <w:shd w:val="clear" w:color="auto" w:fill="F4F8FB"/>
          </w:tcPr>
          <w:p>
            <w:r>
              <w:rPr>
                <w:rFonts w:ascii="IBM Plex Sans" w:hAnsi="IBM Plex Sans"/>
                <w:color w:val="0F2756"/>
                <w:sz w:val="19"/>
              </w:rPr>
              <w:t>Cuotas y Pagos</w:t>
            </w:r>
          </w:p>
        </w:tc>
        <w:tc>
          <w:tcPr>
            <w:tcW w:type="dxa" w:w="4900"/>
            <w:tcBorders>
              <w:top w:val="single" w:sz="2" w:space="0" w:color="D0DFE8"/>
              <w:left w:val="single" w:sz="2" w:space="0" w:color="D0DFE8"/>
              <w:bottom w:val="single" w:sz="2" w:space="0" w:color="D0DFE8"/>
              <w:right w:val="single" w:sz="2" w:space="0" w:color="D0DFE8"/>
            </w:tcBorders>
            <w:shd w:val="clear" w:color="auto" w:fill="F4F8FB"/>
          </w:tcPr>
          <w:p>
            <w:r>
              <w:rPr>
                <w:rFonts w:ascii="IBM Plex Sans" w:hAnsi="IBM Plex Sans"/>
                <w:color w:val="0F2756"/>
                <w:sz w:val="19"/>
              </w:rPr>
              <w:t>Anotación manual, estados (pagado/parcial/pendiente), por ejercicio</w:t>
            </w:r>
          </w:p>
        </w:tc>
        <w:tc>
          <w:tcPr>
            <w:tcW w:type="dxa" w:w="1500"/>
            <w:tcBorders>
              <w:top w:val="single" w:sz="2" w:space="0" w:color="D0DFE8"/>
              <w:left w:val="single" w:sz="2" w:space="0" w:color="D0DFE8"/>
              <w:bottom w:val="single" w:sz="2" w:space="0" w:color="D0DFE8"/>
              <w:right w:val="single" w:sz="2" w:space="0" w:color="D0DFE8"/>
            </w:tcBorders>
            <w:shd w:val="clear" w:color="auto" w:fill="F4F8FB"/>
          </w:tcPr>
          <w:p>
            <w:r>
              <w:rPr>
                <w:rFonts w:ascii="IBM Plex Sans" w:hAnsi="IBM Plex Sans"/>
                <w:color w:val="0F2756"/>
                <w:sz w:val="19"/>
              </w:rPr>
              <w:t>✓</w:t>
            </w:r>
          </w:p>
        </w:tc>
      </w:tr>
      <w:tr>
        <w:tc>
          <w:tcPr>
            <w:tcW w:type="dxa" w:w="3000"/>
            <w:tcBorders>
              <w:top w:val="single" w:sz="2" w:space="0" w:color="D0DFE8"/>
              <w:left w:val="single" w:sz="2" w:space="0" w:color="D0DFE8"/>
              <w:bottom w:val="single" w:sz="2" w:space="0" w:color="D0DFE8"/>
              <w:right w:val="single" w:sz="2" w:space="0" w:color="D0DFE8"/>
            </w:tcBorders>
            <w:shd w:val="clear" w:color="auto" w:fill="FFFFFF"/>
          </w:tcPr>
          <w:p>
            <w:r>
              <w:rPr>
                <w:rFonts w:ascii="IBM Plex Sans" w:hAnsi="IBM Plex Sans"/>
                <w:color w:val="0F2756"/>
                <w:sz w:val="19"/>
              </w:rPr>
              <w:t>Tesorería</w:t>
            </w:r>
          </w:p>
        </w:tc>
        <w:tc>
          <w:tcPr>
            <w:tcW w:type="dxa" w:w="4900"/>
            <w:tcBorders>
              <w:top w:val="single" w:sz="2" w:space="0" w:color="D0DFE8"/>
              <w:left w:val="single" w:sz="2" w:space="0" w:color="D0DFE8"/>
              <w:bottom w:val="single" w:sz="2" w:space="0" w:color="D0DFE8"/>
              <w:right w:val="single" w:sz="2" w:space="0" w:color="D0DFE8"/>
            </w:tcBorders>
            <w:shd w:val="clear" w:color="auto" w:fill="FFFFFF"/>
          </w:tcPr>
          <w:p>
            <w:r>
              <w:rPr>
                <w:rFonts w:ascii="IBM Plex Sans" w:hAnsi="IBM Plex Sans"/>
                <w:color w:val="0F2756"/>
                <w:sz w:val="19"/>
              </w:rPr>
              <w:t>Saldo inicial + ingresos − gastos = saldo banco</w:t>
            </w:r>
          </w:p>
        </w:tc>
        <w:tc>
          <w:tcPr>
            <w:tcW w:type="dxa" w:w="1500"/>
            <w:tcBorders>
              <w:top w:val="single" w:sz="2" w:space="0" w:color="D0DFE8"/>
              <w:left w:val="single" w:sz="2" w:space="0" w:color="D0DFE8"/>
              <w:bottom w:val="single" w:sz="2" w:space="0" w:color="D0DFE8"/>
              <w:right w:val="single" w:sz="2" w:space="0" w:color="D0DFE8"/>
            </w:tcBorders>
            <w:shd w:val="clear" w:color="auto" w:fill="FFFFFF"/>
          </w:tcPr>
          <w:p>
            <w:r>
              <w:rPr>
                <w:rFonts w:ascii="IBM Plex Sans" w:hAnsi="IBM Plex Sans"/>
                <w:color w:val="0F2756"/>
                <w:sz w:val="19"/>
              </w:rPr>
              <w:t>✓</w:t>
            </w:r>
          </w:p>
        </w:tc>
      </w:tr>
      <w:tr>
        <w:tc>
          <w:tcPr>
            <w:tcW w:type="dxa" w:w="3000"/>
            <w:tcBorders>
              <w:top w:val="single" w:sz="2" w:space="0" w:color="D0DFE8"/>
              <w:left w:val="single" w:sz="2" w:space="0" w:color="D0DFE8"/>
              <w:bottom w:val="single" w:sz="2" w:space="0" w:color="D0DFE8"/>
              <w:right w:val="single" w:sz="2" w:space="0" w:color="D0DFE8"/>
            </w:tcBorders>
            <w:shd w:val="clear" w:color="auto" w:fill="F4F8FB"/>
          </w:tcPr>
          <w:p>
            <w:r>
              <w:rPr>
                <w:rFonts w:ascii="IBM Plex Sans" w:hAnsi="IBM Plex Sans"/>
                <w:color w:val="0F2756"/>
                <w:sz w:val="19"/>
              </w:rPr>
              <w:t>Gastos</w:t>
            </w:r>
          </w:p>
        </w:tc>
        <w:tc>
          <w:tcPr>
            <w:tcW w:type="dxa" w:w="4900"/>
            <w:tcBorders>
              <w:top w:val="single" w:sz="2" w:space="0" w:color="D0DFE8"/>
              <w:left w:val="single" w:sz="2" w:space="0" w:color="D0DFE8"/>
              <w:bottom w:val="single" w:sz="2" w:space="0" w:color="D0DFE8"/>
              <w:right w:val="single" w:sz="2" w:space="0" w:color="D0DFE8"/>
            </w:tcBorders>
            <w:shd w:val="clear" w:color="auto" w:fill="F4F8FB"/>
          </w:tcPr>
          <w:p>
            <w:r>
              <w:rPr>
                <w:rFonts w:ascii="IBM Plex Sans" w:hAnsi="IBM Plex Sans"/>
                <w:color w:val="0F2756"/>
                <w:sz w:val="19"/>
              </w:rPr>
              <w:t>Por categoría, fecha y notas</w:t>
            </w:r>
          </w:p>
        </w:tc>
        <w:tc>
          <w:tcPr>
            <w:tcW w:type="dxa" w:w="1500"/>
            <w:tcBorders>
              <w:top w:val="single" w:sz="2" w:space="0" w:color="D0DFE8"/>
              <w:left w:val="single" w:sz="2" w:space="0" w:color="D0DFE8"/>
              <w:bottom w:val="single" w:sz="2" w:space="0" w:color="D0DFE8"/>
              <w:right w:val="single" w:sz="2" w:space="0" w:color="D0DFE8"/>
            </w:tcBorders>
            <w:shd w:val="clear" w:color="auto" w:fill="F4F8FB"/>
          </w:tcPr>
          <w:p>
            <w:r>
              <w:rPr>
                <w:rFonts w:ascii="IBM Plex Sans" w:hAnsi="IBM Plex Sans"/>
                <w:color w:val="0F2756"/>
                <w:sz w:val="19"/>
              </w:rPr>
              <w:t>✓</w:t>
            </w:r>
          </w:p>
        </w:tc>
      </w:tr>
      <w:tr>
        <w:tc>
          <w:tcPr>
            <w:tcW w:type="dxa" w:w="3000"/>
            <w:tcBorders>
              <w:top w:val="single" w:sz="2" w:space="0" w:color="D0DFE8"/>
              <w:left w:val="single" w:sz="2" w:space="0" w:color="D0DFE8"/>
              <w:bottom w:val="single" w:sz="2" w:space="0" w:color="D0DFE8"/>
              <w:right w:val="single" w:sz="2" w:space="0" w:color="D0DFE8"/>
            </w:tcBorders>
            <w:shd w:val="clear" w:color="auto" w:fill="FFFFFF"/>
          </w:tcPr>
          <w:p>
            <w:r>
              <w:rPr>
                <w:rFonts w:ascii="IBM Plex Sans" w:hAnsi="IBM Plex Sans"/>
                <w:color w:val="0F2756"/>
                <w:sz w:val="19"/>
              </w:rPr>
              <w:t>Importar / Exportar</w:t>
            </w:r>
          </w:p>
        </w:tc>
        <w:tc>
          <w:tcPr>
            <w:tcW w:type="dxa" w:w="4900"/>
            <w:tcBorders>
              <w:top w:val="single" w:sz="2" w:space="0" w:color="D0DFE8"/>
              <w:left w:val="single" w:sz="2" w:space="0" w:color="D0DFE8"/>
              <w:bottom w:val="single" w:sz="2" w:space="0" w:color="D0DFE8"/>
              <w:right w:val="single" w:sz="2" w:space="0" w:color="D0DFE8"/>
            </w:tcBorders>
            <w:shd w:val="clear" w:color="auto" w:fill="FFFFFF"/>
          </w:tcPr>
          <w:p>
            <w:r>
              <w:rPr>
                <w:rFonts w:ascii="IBM Plex Sans" w:hAnsi="IBM Plex Sans"/>
                <w:color w:val="0F2756"/>
                <w:sz w:val="19"/>
              </w:rPr>
              <w:t>Excel y JSON — regla 'los datos son del cliente'</w:t>
            </w:r>
          </w:p>
        </w:tc>
        <w:tc>
          <w:tcPr>
            <w:tcW w:type="dxa" w:w="1500"/>
            <w:tcBorders>
              <w:top w:val="single" w:sz="2" w:space="0" w:color="D0DFE8"/>
              <w:left w:val="single" w:sz="2" w:space="0" w:color="D0DFE8"/>
              <w:bottom w:val="single" w:sz="2" w:space="0" w:color="D0DFE8"/>
              <w:right w:val="single" w:sz="2" w:space="0" w:color="D0DFE8"/>
            </w:tcBorders>
            <w:shd w:val="clear" w:color="auto" w:fill="FFFFFF"/>
          </w:tcPr>
          <w:p>
            <w:r>
              <w:rPr>
                <w:rFonts w:ascii="IBM Plex Sans" w:hAnsi="IBM Plex Sans"/>
                <w:color w:val="0F2756"/>
                <w:sz w:val="19"/>
              </w:rPr>
              <w:t>✓</w:t>
            </w:r>
          </w:p>
        </w:tc>
      </w:tr>
      <w:tr>
        <w:tc>
          <w:tcPr>
            <w:tcW w:type="dxa" w:w="3000"/>
            <w:tcBorders>
              <w:top w:val="single" w:sz="2" w:space="0" w:color="D0DFE8"/>
              <w:left w:val="single" w:sz="2" w:space="0" w:color="D0DFE8"/>
              <w:bottom w:val="single" w:sz="2" w:space="0" w:color="D0DFE8"/>
              <w:right w:val="single" w:sz="2" w:space="0" w:color="D0DFE8"/>
            </w:tcBorders>
            <w:shd w:val="clear" w:color="auto" w:fill="F4F8FB"/>
          </w:tcPr>
          <w:p>
            <w:r>
              <w:rPr>
                <w:rFonts w:ascii="IBM Plex Sans" w:hAnsi="IBM Plex Sans"/>
                <w:color w:val="0F2756"/>
                <w:sz w:val="19"/>
              </w:rPr>
              <w:t>Imprimir / PDF</w:t>
            </w:r>
          </w:p>
        </w:tc>
        <w:tc>
          <w:tcPr>
            <w:tcW w:type="dxa" w:w="4900"/>
            <w:tcBorders>
              <w:top w:val="single" w:sz="2" w:space="0" w:color="D0DFE8"/>
              <w:left w:val="single" w:sz="2" w:space="0" w:color="D0DFE8"/>
              <w:bottom w:val="single" w:sz="2" w:space="0" w:color="D0DFE8"/>
              <w:right w:val="single" w:sz="2" w:space="0" w:color="D0DFE8"/>
            </w:tcBorders>
            <w:shd w:val="clear" w:color="auto" w:fill="F4F8FB"/>
          </w:tcPr>
          <w:p>
            <w:r>
              <w:rPr>
                <w:rFonts w:ascii="IBM Plex Sans" w:hAnsi="IBM Plex Sans"/>
                <w:color w:val="0F2756"/>
                <w:sz w:val="19"/>
              </w:rPr>
              <w:t>Listas de socios, recibos de pago, fichas de socio</w:t>
            </w:r>
          </w:p>
        </w:tc>
        <w:tc>
          <w:tcPr>
            <w:tcW w:type="dxa" w:w="1500"/>
            <w:tcBorders>
              <w:top w:val="single" w:sz="2" w:space="0" w:color="D0DFE8"/>
              <w:left w:val="single" w:sz="2" w:space="0" w:color="D0DFE8"/>
              <w:bottom w:val="single" w:sz="2" w:space="0" w:color="D0DFE8"/>
              <w:right w:val="single" w:sz="2" w:space="0" w:color="D0DFE8"/>
            </w:tcBorders>
            <w:shd w:val="clear" w:color="auto" w:fill="F4F8FB"/>
          </w:tcPr>
          <w:p>
            <w:r>
              <w:rPr>
                <w:rFonts w:ascii="IBM Plex Sans" w:hAnsi="IBM Plex Sans"/>
                <w:color w:val="0F2756"/>
                <w:sz w:val="19"/>
              </w:rPr>
              <w:t>✓</w:t>
            </w:r>
          </w:p>
        </w:tc>
      </w:tr>
      <w:tr>
        <w:tc>
          <w:tcPr>
            <w:tcW w:type="dxa" w:w="3000"/>
            <w:tcBorders>
              <w:top w:val="single" w:sz="2" w:space="0" w:color="D0DFE8"/>
              <w:left w:val="single" w:sz="2" w:space="0" w:color="D0DFE8"/>
              <w:bottom w:val="single" w:sz="2" w:space="0" w:color="D0DFE8"/>
              <w:right w:val="single" w:sz="2" w:space="0" w:color="D0DFE8"/>
            </w:tcBorders>
            <w:shd w:val="clear" w:color="auto" w:fill="FFFFFF"/>
          </w:tcPr>
          <w:p>
            <w:r>
              <w:rPr>
                <w:rFonts w:ascii="IBM Plex Sans" w:hAnsi="IBM Plex Sans"/>
                <w:color w:val="0F2756"/>
                <w:sz w:val="19"/>
              </w:rPr>
              <w:t>Tipos de Entidad</w:t>
            </w:r>
          </w:p>
        </w:tc>
        <w:tc>
          <w:tcPr>
            <w:tcW w:type="dxa" w:w="4900"/>
            <w:tcBorders>
              <w:top w:val="single" w:sz="2" w:space="0" w:color="D0DFE8"/>
              <w:left w:val="single" w:sz="2" w:space="0" w:color="D0DFE8"/>
              <w:bottom w:val="single" w:sz="2" w:space="0" w:color="D0DFE8"/>
              <w:right w:val="single" w:sz="2" w:space="0" w:color="D0DFE8"/>
            </w:tcBorders>
            <w:shd w:val="clear" w:color="auto" w:fill="FFFFFF"/>
          </w:tcPr>
          <w:p>
            <w:r>
              <w:rPr>
                <w:rFonts w:ascii="IBM Plex Sans" w:hAnsi="IBM Plex Sans"/>
                <w:color w:val="0F2756"/>
                <w:sz w:val="19"/>
              </w:rPr>
              <w:t>Plantillas: Peña, AMPA, Asociación Cultural, Vecinal, Club, Hermandad</w:t>
            </w:r>
          </w:p>
        </w:tc>
        <w:tc>
          <w:tcPr>
            <w:tcW w:type="dxa" w:w="1500"/>
            <w:tcBorders>
              <w:top w:val="single" w:sz="2" w:space="0" w:color="D0DFE8"/>
              <w:left w:val="single" w:sz="2" w:space="0" w:color="D0DFE8"/>
              <w:bottom w:val="single" w:sz="2" w:space="0" w:color="D0DFE8"/>
              <w:right w:val="single" w:sz="2" w:space="0" w:color="D0DFE8"/>
            </w:tcBorders>
            <w:shd w:val="clear" w:color="auto" w:fill="FFFFFF"/>
          </w:tcPr>
          <w:p>
            <w:r>
              <w:rPr>
                <w:rFonts w:ascii="IBM Plex Sans" w:hAnsi="IBM Plex Sans"/>
                <w:color w:val="0F2756"/>
                <w:sz w:val="19"/>
              </w:rPr>
              <w:t>✓</w:t>
            </w:r>
          </w:p>
        </w:tc>
      </w:tr>
      <w:tr>
        <w:tc>
          <w:tcPr>
            <w:tcW w:type="dxa" w:w="3000"/>
            <w:tcBorders>
              <w:top w:val="single" w:sz="2" w:space="0" w:color="D0DFE8"/>
              <w:left w:val="single" w:sz="2" w:space="0" w:color="D0DFE8"/>
              <w:bottom w:val="single" w:sz="2" w:space="0" w:color="D0DFE8"/>
              <w:right w:val="single" w:sz="2" w:space="0" w:color="D0DFE8"/>
            </w:tcBorders>
            <w:shd w:val="clear" w:color="auto" w:fill="F4F8FB"/>
          </w:tcPr>
          <w:p>
            <w:r>
              <w:rPr>
                <w:rFonts w:ascii="IBM Plex Sans" w:hAnsi="IBM Plex Sans"/>
                <w:color w:val="0F2756"/>
                <w:sz w:val="19"/>
              </w:rPr>
              <w:t>Eventos</w:t>
            </w:r>
          </w:p>
        </w:tc>
        <w:tc>
          <w:tcPr>
            <w:tcW w:type="dxa" w:w="4900"/>
            <w:tcBorders>
              <w:top w:val="single" w:sz="2" w:space="0" w:color="D0DFE8"/>
              <w:left w:val="single" w:sz="2" w:space="0" w:color="D0DFE8"/>
              <w:bottom w:val="single" w:sz="2" w:space="0" w:color="D0DFE8"/>
              <w:right w:val="single" w:sz="2" w:space="0" w:color="D0DFE8"/>
            </w:tcBorders>
            <w:shd w:val="clear" w:color="auto" w:fill="F4F8FB"/>
          </w:tcPr>
          <w:p>
            <w:r>
              <w:rPr>
                <w:rFonts w:ascii="IBM Plex Sans" w:hAnsi="IBM Plex Sans"/>
                <w:color w:val="0F2756"/>
                <w:sz w:val="19"/>
              </w:rPr>
              <w:t>Fichas de evento, control de asistencia</w:t>
            </w:r>
          </w:p>
        </w:tc>
        <w:tc>
          <w:tcPr>
            <w:tcW w:type="dxa" w:w="1500"/>
            <w:tcBorders>
              <w:top w:val="single" w:sz="2" w:space="0" w:color="D0DFE8"/>
              <w:left w:val="single" w:sz="2" w:space="0" w:color="D0DFE8"/>
              <w:bottom w:val="single" w:sz="2" w:space="0" w:color="D0DFE8"/>
              <w:right w:val="single" w:sz="2" w:space="0" w:color="D0DFE8"/>
            </w:tcBorders>
            <w:shd w:val="clear" w:color="auto" w:fill="F4F8FB"/>
          </w:tcPr>
          <w:p>
            <w:r>
              <w:rPr>
                <w:rFonts w:ascii="IBM Plex Sans" w:hAnsi="IBM Plex Sans"/>
                <w:color w:val="0F2756"/>
                <w:sz w:val="19"/>
              </w:rPr>
              <w:t>Fase 2</w:t>
            </w:r>
          </w:p>
        </w:tc>
      </w:tr>
      <w:tr>
        <w:tc>
          <w:tcPr>
            <w:tcW w:type="dxa" w:w="3000"/>
            <w:tcBorders>
              <w:top w:val="single" w:sz="2" w:space="0" w:color="D0DFE8"/>
              <w:left w:val="single" w:sz="2" w:space="0" w:color="D0DFE8"/>
              <w:bottom w:val="single" w:sz="2" w:space="0" w:color="D0DFE8"/>
              <w:right w:val="single" w:sz="2" w:space="0" w:color="D0DFE8"/>
            </w:tcBorders>
            <w:shd w:val="clear" w:color="auto" w:fill="FFFFFF"/>
          </w:tcPr>
          <w:p>
            <w:r>
              <w:rPr>
                <w:rFonts w:ascii="IBM Plex Sans" w:hAnsi="IBM Plex Sans"/>
                <w:color w:val="0F2756"/>
                <w:sz w:val="19"/>
              </w:rPr>
              <w:t>Comunicaciones</w:t>
            </w:r>
          </w:p>
        </w:tc>
        <w:tc>
          <w:tcPr>
            <w:tcW w:type="dxa" w:w="4900"/>
            <w:tcBorders>
              <w:top w:val="single" w:sz="2" w:space="0" w:color="D0DFE8"/>
              <w:left w:val="single" w:sz="2" w:space="0" w:color="D0DFE8"/>
              <w:bottom w:val="single" w:sz="2" w:space="0" w:color="D0DFE8"/>
              <w:right w:val="single" w:sz="2" w:space="0" w:color="D0DFE8"/>
            </w:tcBorders>
            <w:shd w:val="clear" w:color="auto" w:fill="FFFFFF"/>
          </w:tcPr>
          <w:p>
            <w:r>
              <w:rPr>
                <w:rFonts w:ascii="IBM Plex Sans" w:hAnsi="IBM Plex Sans"/>
                <w:color w:val="0F2756"/>
                <w:sz w:val="19"/>
              </w:rPr>
              <w:t>Email masivo a socios, recordatorios de cuota</w:t>
            </w:r>
          </w:p>
        </w:tc>
        <w:tc>
          <w:tcPr>
            <w:tcW w:type="dxa" w:w="1500"/>
            <w:tcBorders>
              <w:top w:val="single" w:sz="2" w:space="0" w:color="D0DFE8"/>
              <w:left w:val="single" w:sz="2" w:space="0" w:color="D0DFE8"/>
              <w:bottom w:val="single" w:sz="2" w:space="0" w:color="D0DFE8"/>
              <w:right w:val="single" w:sz="2" w:space="0" w:color="D0DFE8"/>
            </w:tcBorders>
            <w:shd w:val="clear" w:color="auto" w:fill="FFFFFF"/>
          </w:tcPr>
          <w:p>
            <w:r>
              <w:rPr>
                <w:rFonts w:ascii="IBM Plex Sans" w:hAnsi="IBM Plex Sans"/>
                <w:color w:val="0F2756"/>
                <w:sz w:val="19"/>
              </w:rPr>
              <w:t>Fase 2</w:t>
            </w:r>
          </w:p>
        </w:tc>
      </w:tr>
      <w:tr>
        <w:tc>
          <w:tcPr>
            <w:tcW w:type="dxa" w:w="3000"/>
            <w:tcBorders>
              <w:top w:val="single" w:sz="2" w:space="0" w:color="D0DFE8"/>
              <w:left w:val="single" w:sz="2" w:space="0" w:color="D0DFE8"/>
              <w:bottom w:val="single" w:sz="2" w:space="0" w:color="D0DFE8"/>
              <w:right w:val="single" w:sz="2" w:space="0" w:color="D0DFE8"/>
            </w:tcBorders>
            <w:shd w:val="clear" w:color="auto" w:fill="F4F8FB"/>
          </w:tcPr>
          <w:p>
            <w:r>
              <w:rPr>
                <w:rFonts w:ascii="IBM Plex Sans" w:hAnsi="IBM Plex Sans"/>
                <w:color w:val="0F2756"/>
                <w:sz w:val="19"/>
              </w:rPr>
              <w:t>Portal del Socio</w:t>
            </w:r>
          </w:p>
        </w:tc>
        <w:tc>
          <w:tcPr>
            <w:tcW w:type="dxa" w:w="4900"/>
            <w:tcBorders>
              <w:top w:val="single" w:sz="2" w:space="0" w:color="D0DFE8"/>
              <w:left w:val="single" w:sz="2" w:space="0" w:color="D0DFE8"/>
              <w:bottom w:val="single" w:sz="2" w:space="0" w:color="D0DFE8"/>
              <w:right w:val="single" w:sz="2" w:space="0" w:color="D0DFE8"/>
            </w:tcBorders>
            <w:shd w:val="clear" w:color="auto" w:fill="F4F8FB"/>
          </w:tcPr>
          <w:p>
            <w:r>
              <w:rPr>
                <w:rFonts w:ascii="IBM Plex Sans" w:hAnsi="IBM Plex Sans"/>
                <w:color w:val="0F2756"/>
                <w:sz w:val="19"/>
              </w:rPr>
              <w:t>Mini-app móvil: ver cuota, pagos, eventos, notificaciones push</w:t>
            </w:r>
          </w:p>
        </w:tc>
        <w:tc>
          <w:tcPr>
            <w:tcW w:type="dxa" w:w="1500"/>
            <w:tcBorders>
              <w:top w:val="single" w:sz="2" w:space="0" w:color="D0DFE8"/>
              <w:left w:val="single" w:sz="2" w:space="0" w:color="D0DFE8"/>
              <w:bottom w:val="single" w:sz="2" w:space="0" w:color="D0DFE8"/>
              <w:right w:val="single" w:sz="2" w:space="0" w:color="D0DFE8"/>
            </w:tcBorders>
            <w:shd w:val="clear" w:color="auto" w:fill="F4F8FB"/>
          </w:tcPr>
          <w:p>
            <w:r>
              <w:rPr>
                <w:rFonts w:ascii="IBM Plex Sans" w:hAnsi="IBM Plex Sans"/>
                <w:color w:val="0F2756"/>
                <w:sz w:val="19"/>
              </w:rPr>
              <w:t>Fase 2</w:t>
            </w:r>
          </w:p>
        </w:tc>
      </w:tr>
      <w:tr>
        <w:tc>
          <w:tcPr>
            <w:tcW w:type="dxa" w:w="3000"/>
            <w:tcBorders>
              <w:top w:val="single" w:sz="2" w:space="0" w:color="D0DFE8"/>
              <w:left w:val="single" w:sz="2" w:space="0" w:color="D0DFE8"/>
              <w:bottom w:val="single" w:sz="2" w:space="0" w:color="D0DFE8"/>
              <w:right w:val="single" w:sz="2" w:space="0" w:color="D0DFE8"/>
            </w:tcBorders>
            <w:shd w:val="clear" w:color="auto" w:fill="FFFFFF"/>
          </w:tcPr>
          <w:p>
            <w:r>
              <w:rPr>
                <w:rFonts w:ascii="IBM Plex Sans" w:hAnsi="IBM Plex Sans"/>
                <w:color w:val="0F2756"/>
                <w:sz w:val="19"/>
              </w:rPr>
              <w:t>Cobros Bizum/Transferencia</w:t>
            </w:r>
          </w:p>
        </w:tc>
        <w:tc>
          <w:tcPr>
            <w:tcW w:type="dxa" w:w="4900"/>
            <w:tcBorders>
              <w:top w:val="single" w:sz="2" w:space="0" w:color="D0DFE8"/>
              <w:left w:val="single" w:sz="2" w:space="0" w:color="D0DFE8"/>
              <w:bottom w:val="single" w:sz="2" w:space="0" w:color="D0DFE8"/>
              <w:right w:val="single" w:sz="2" w:space="0" w:color="D0DFE8"/>
            </w:tcBorders>
            <w:shd w:val="clear" w:color="auto" w:fill="FFFFFF"/>
          </w:tcPr>
          <w:p>
            <w:r>
              <w:rPr>
                <w:rFonts w:ascii="IBM Plex Sans" w:hAnsi="IBM Plex Sans"/>
                <w:color w:val="0F2756"/>
                <w:sz w:val="19"/>
              </w:rPr>
              <w:t>Generación de recibos, conciliación asistida</w:t>
            </w:r>
          </w:p>
        </w:tc>
        <w:tc>
          <w:tcPr>
            <w:tcW w:type="dxa" w:w="1500"/>
            <w:tcBorders>
              <w:top w:val="single" w:sz="2" w:space="0" w:color="D0DFE8"/>
              <w:left w:val="single" w:sz="2" w:space="0" w:color="D0DFE8"/>
              <w:bottom w:val="single" w:sz="2" w:space="0" w:color="D0DFE8"/>
              <w:right w:val="single" w:sz="2" w:space="0" w:color="D0DFE8"/>
            </w:tcBorders>
            <w:shd w:val="clear" w:color="auto" w:fill="FFFFFF"/>
          </w:tcPr>
          <w:p>
            <w:r>
              <w:rPr>
                <w:rFonts w:ascii="IBM Plex Sans" w:hAnsi="IBM Plex Sans"/>
                <w:color w:val="0F2756"/>
                <w:sz w:val="19"/>
              </w:rPr>
              <w:t>Fase 2</w:t>
            </w:r>
          </w:p>
        </w:tc>
      </w:tr>
      <w:tr>
        <w:tc>
          <w:tcPr>
            <w:tcW w:type="dxa" w:w="3000"/>
            <w:tcBorders>
              <w:top w:val="single" w:sz="2" w:space="0" w:color="D0DFE8"/>
              <w:left w:val="single" w:sz="2" w:space="0" w:color="D0DFE8"/>
              <w:bottom w:val="single" w:sz="2" w:space="0" w:color="D0DFE8"/>
              <w:right w:val="single" w:sz="2" w:space="0" w:color="D0DFE8"/>
            </w:tcBorders>
            <w:shd w:val="clear" w:color="auto" w:fill="F4F8FB"/>
          </w:tcPr>
          <w:p>
            <w:r>
              <w:rPr>
                <w:rFonts w:ascii="IBM Plex Sans" w:hAnsi="IBM Plex Sans"/>
                <w:color w:val="0F2756"/>
                <w:sz w:val="19"/>
              </w:rPr>
              <w:t>SEPA + Stripe</w:t>
            </w:r>
          </w:p>
        </w:tc>
        <w:tc>
          <w:tcPr>
            <w:tcW w:type="dxa" w:w="4900"/>
            <w:tcBorders>
              <w:top w:val="single" w:sz="2" w:space="0" w:color="D0DFE8"/>
              <w:left w:val="single" w:sz="2" w:space="0" w:color="D0DFE8"/>
              <w:bottom w:val="single" w:sz="2" w:space="0" w:color="D0DFE8"/>
              <w:right w:val="single" w:sz="2" w:space="0" w:color="D0DFE8"/>
            </w:tcBorders>
            <w:shd w:val="clear" w:color="auto" w:fill="F4F8FB"/>
          </w:tcPr>
          <w:p>
            <w:r>
              <w:rPr>
                <w:rFonts w:ascii="IBM Plex Sans" w:hAnsi="IBM Plex Sans"/>
                <w:color w:val="0F2756"/>
                <w:sz w:val="19"/>
              </w:rPr>
              <w:t>Domiciliaciones y pasarela de tarjeta</w:t>
            </w:r>
          </w:p>
        </w:tc>
        <w:tc>
          <w:tcPr>
            <w:tcW w:type="dxa" w:w="1500"/>
            <w:tcBorders>
              <w:top w:val="single" w:sz="2" w:space="0" w:color="D0DFE8"/>
              <w:left w:val="single" w:sz="2" w:space="0" w:color="D0DFE8"/>
              <w:bottom w:val="single" w:sz="2" w:space="0" w:color="D0DFE8"/>
              <w:right w:val="single" w:sz="2" w:space="0" w:color="D0DFE8"/>
            </w:tcBorders>
            <w:shd w:val="clear" w:color="auto" w:fill="F4F8FB"/>
          </w:tcPr>
          <w:p>
            <w:r>
              <w:rPr>
                <w:rFonts w:ascii="IBM Plex Sans" w:hAnsi="IBM Plex Sans"/>
                <w:color w:val="0F2756"/>
                <w:sz w:val="19"/>
              </w:rPr>
              <w:t>Fase 3</w:t>
            </w:r>
          </w:p>
        </w:tc>
      </w:tr>
    </w:tbl>
    <w:p/>
    <w:p>
      <w:pPr>
        <w:pStyle w:val="Heading3"/>
        <w:spacing w:before="160" w:after="60"/>
      </w:pPr>
      <w:r>
        <w:t>BLOQUE D — Contabilidad Básica e Integración a3asesor</w:t>
      </w:r>
    </w:p>
    <w:tbl>
      <w:tblPr>
        <w:tblStyle w:val="TableGrid"/>
        <w:tblW w:type="auto" w:w="0"/>
        <w:jc w:val="left"/>
        <w:tblLook w:firstColumn="1" w:firstRow="1" w:lastColumn="0" w:lastRow="0" w:noHBand="0" w:noVBand="1" w:val="04A0"/>
      </w:tblPr>
      <w:tblGrid>
        <w:gridCol w:w="3024"/>
        <w:gridCol w:w="3024"/>
        <w:gridCol w:w="3024"/>
      </w:tblGrid>
      <w:tr>
        <w:tc>
          <w:tcPr>
            <w:tcW w:type="dxa" w:w="3200"/>
            <w:tcBorders>
              <w:top w:val="single" w:sz="4" w:space="0" w:color="FFFFFF"/>
              <w:left w:val="single" w:sz="4" w:space="0" w:color="FFFFFF"/>
              <w:bottom w:val="single" w:sz="4" w:space="0" w:color="FFFFFF"/>
              <w:right w:val="single" w:sz="4" w:space="0" w:color="FFFFFF"/>
            </w:tcBorders>
            <w:shd w:val="clear" w:color="auto" w:fill="0F2756"/>
            <w:vAlign w:val="center"/>
          </w:tcPr>
          <w:p>
            <w:pPr>
              <w:jc w:val="left"/>
            </w:pPr>
            <w:r>
              <w:rPr>
                <w:rFonts w:ascii="IBM Plex Sans" w:hAnsi="IBM Plex Sans"/>
                <w:b/>
                <w:color w:val="FFFFFF"/>
                <w:sz w:val="18"/>
              </w:rPr>
              <w:t>MÓDULO</w:t>
            </w:r>
          </w:p>
        </w:tc>
        <w:tc>
          <w:tcPr>
            <w:tcW w:type="dxa" w:w="4900"/>
            <w:tcBorders>
              <w:top w:val="single" w:sz="4" w:space="0" w:color="FFFFFF"/>
              <w:left w:val="single" w:sz="4" w:space="0" w:color="FFFFFF"/>
              <w:bottom w:val="single" w:sz="4" w:space="0" w:color="FFFFFF"/>
              <w:right w:val="single" w:sz="4" w:space="0" w:color="FFFFFF"/>
            </w:tcBorders>
            <w:shd w:val="clear" w:color="auto" w:fill="0F2756"/>
            <w:vAlign w:val="center"/>
          </w:tcPr>
          <w:p>
            <w:pPr>
              <w:jc w:val="left"/>
            </w:pPr>
            <w:r>
              <w:rPr>
                <w:rFonts w:ascii="IBM Plex Sans" w:hAnsi="IBM Plex Sans"/>
                <w:b/>
                <w:color w:val="FFFFFF"/>
                <w:sz w:val="18"/>
              </w:rPr>
              <w:t>DESCRIPCIÓN</w:t>
            </w:r>
          </w:p>
        </w:tc>
        <w:tc>
          <w:tcPr>
            <w:tcW w:type="dxa" w:w="1300"/>
            <w:tcBorders>
              <w:top w:val="single" w:sz="4" w:space="0" w:color="FFFFFF"/>
              <w:left w:val="single" w:sz="4" w:space="0" w:color="FFFFFF"/>
              <w:bottom w:val="single" w:sz="4" w:space="0" w:color="FFFFFF"/>
              <w:right w:val="single" w:sz="4" w:space="0" w:color="FFFFFF"/>
            </w:tcBorders>
            <w:shd w:val="clear" w:color="auto" w:fill="0F2756"/>
            <w:vAlign w:val="center"/>
          </w:tcPr>
          <w:p>
            <w:pPr>
              <w:jc w:val="left"/>
            </w:pPr>
            <w:r>
              <w:rPr>
                <w:rFonts w:ascii="IBM Plex Sans" w:hAnsi="IBM Plex Sans"/>
                <w:b/>
                <w:color w:val="FFFFFF"/>
                <w:sz w:val="18"/>
              </w:rPr>
              <w:t>FASE</w:t>
            </w:r>
          </w:p>
        </w:tc>
      </w:tr>
      <w:tr>
        <w:tc>
          <w:tcPr>
            <w:tcW w:type="dxa" w:w="3200"/>
            <w:tcBorders>
              <w:top w:val="single" w:sz="2" w:space="0" w:color="D0DFE8"/>
              <w:left w:val="single" w:sz="2" w:space="0" w:color="D0DFE8"/>
              <w:bottom w:val="single" w:sz="2" w:space="0" w:color="D0DFE8"/>
              <w:right w:val="single" w:sz="2" w:space="0" w:color="D0DFE8"/>
            </w:tcBorders>
            <w:shd w:val="clear" w:color="auto" w:fill="FFFFFF"/>
          </w:tcPr>
          <w:p>
            <w:r>
              <w:rPr>
                <w:rFonts w:ascii="IBM Plex Sans" w:hAnsi="IBM Plex Sans"/>
                <w:color w:val="0F2756"/>
                <w:sz w:val="19"/>
              </w:rPr>
              <w:t>Plan de Cuentas Simplificado</w:t>
            </w:r>
          </w:p>
        </w:tc>
        <w:tc>
          <w:tcPr>
            <w:tcW w:type="dxa" w:w="4900"/>
            <w:tcBorders>
              <w:top w:val="single" w:sz="2" w:space="0" w:color="D0DFE8"/>
              <w:left w:val="single" w:sz="2" w:space="0" w:color="D0DFE8"/>
              <w:bottom w:val="single" w:sz="2" w:space="0" w:color="D0DFE8"/>
              <w:right w:val="single" w:sz="2" w:space="0" w:color="D0DFE8"/>
            </w:tcBorders>
            <w:shd w:val="clear" w:color="auto" w:fill="FFFFFF"/>
          </w:tcPr>
          <w:p>
            <w:r>
              <w:rPr>
                <w:rFonts w:ascii="IBM Plex Sans" w:hAnsi="IBM Plex Sans"/>
                <w:color w:val="0F2756"/>
                <w:sz w:val="19"/>
              </w:rPr>
              <w:t>Grupos 1-7 PGC adaptados a entidades pequeñas</w:t>
            </w:r>
          </w:p>
        </w:tc>
        <w:tc>
          <w:tcPr>
            <w:tcW w:type="dxa" w:w="1300"/>
            <w:tcBorders>
              <w:top w:val="single" w:sz="2" w:space="0" w:color="D0DFE8"/>
              <w:left w:val="single" w:sz="2" w:space="0" w:color="D0DFE8"/>
              <w:bottom w:val="single" w:sz="2" w:space="0" w:color="D0DFE8"/>
              <w:right w:val="single" w:sz="2" w:space="0" w:color="D0DFE8"/>
            </w:tcBorders>
            <w:shd w:val="clear" w:color="auto" w:fill="FFFFFF"/>
          </w:tcPr>
          <w:p>
            <w:r>
              <w:rPr>
                <w:rFonts w:ascii="IBM Plex Sans" w:hAnsi="IBM Plex Sans"/>
                <w:color w:val="0F2756"/>
                <w:sz w:val="19"/>
              </w:rPr>
              <w:t>Fase 3</w:t>
            </w:r>
          </w:p>
        </w:tc>
      </w:tr>
      <w:tr>
        <w:tc>
          <w:tcPr>
            <w:tcW w:type="dxa" w:w="3200"/>
            <w:tcBorders>
              <w:top w:val="single" w:sz="2" w:space="0" w:color="D0DFE8"/>
              <w:left w:val="single" w:sz="2" w:space="0" w:color="D0DFE8"/>
              <w:bottom w:val="single" w:sz="2" w:space="0" w:color="D0DFE8"/>
              <w:right w:val="single" w:sz="2" w:space="0" w:color="D0DFE8"/>
            </w:tcBorders>
            <w:shd w:val="clear" w:color="auto" w:fill="F4F8FB"/>
          </w:tcPr>
          <w:p>
            <w:r>
              <w:rPr>
                <w:rFonts w:ascii="IBM Plex Sans" w:hAnsi="IBM Plex Sans"/>
                <w:color w:val="0F2756"/>
                <w:sz w:val="19"/>
              </w:rPr>
              <w:t>Asientos Contables</w:t>
            </w:r>
          </w:p>
        </w:tc>
        <w:tc>
          <w:tcPr>
            <w:tcW w:type="dxa" w:w="4900"/>
            <w:tcBorders>
              <w:top w:val="single" w:sz="2" w:space="0" w:color="D0DFE8"/>
              <w:left w:val="single" w:sz="2" w:space="0" w:color="D0DFE8"/>
              <w:bottom w:val="single" w:sz="2" w:space="0" w:color="D0DFE8"/>
              <w:right w:val="single" w:sz="2" w:space="0" w:color="D0DFE8"/>
            </w:tcBorders>
            <w:shd w:val="clear" w:color="auto" w:fill="F4F8FB"/>
          </w:tcPr>
          <w:p>
            <w:r>
              <w:rPr>
                <w:rFonts w:ascii="IBM Plex Sans" w:hAnsi="IBM Plex Sans"/>
                <w:color w:val="0F2756"/>
                <w:sz w:val="19"/>
              </w:rPr>
              <w:t>Alta manual de asientos con doble entrada, descripción y referencia</w:t>
            </w:r>
          </w:p>
        </w:tc>
        <w:tc>
          <w:tcPr>
            <w:tcW w:type="dxa" w:w="1300"/>
            <w:tcBorders>
              <w:top w:val="single" w:sz="2" w:space="0" w:color="D0DFE8"/>
              <w:left w:val="single" w:sz="2" w:space="0" w:color="D0DFE8"/>
              <w:bottom w:val="single" w:sz="2" w:space="0" w:color="D0DFE8"/>
              <w:right w:val="single" w:sz="2" w:space="0" w:color="D0DFE8"/>
            </w:tcBorders>
            <w:shd w:val="clear" w:color="auto" w:fill="F4F8FB"/>
          </w:tcPr>
          <w:p>
            <w:r>
              <w:rPr>
                <w:rFonts w:ascii="IBM Plex Sans" w:hAnsi="IBM Plex Sans"/>
                <w:color w:val="0F2756"/>
                <w:sz w:val="19"/>
              </w:rPr>
              <w:t>Fase 3</w:t>
            </w:r>
          </w:p>
        </w:tc>
      </w:tr>
      <w:tr>
        <w:tc>
          <w:tcPr>
            <w:tcW w:type="dxa" w:w="3200"/>
            <w:tcBorders>
              <w:top w:val="single" w:sz="2" w:space="0" w:color="D0DFE8"/>
              <w:left w:val="single" w:sz="2" w:space="0" w:color="D0DFE8"/>
              <w:bottom w:val="single" w:sz="2" w:space="0" w:color="D0DFE8"/>
              <w:right w:val="single" w:sz="2" w:space="0" w:color="D0DFE8"/>
            </w:tcBorders>
            <w:shd w:val="clear" w:color="auto" w:fill="FFFFFF"/>
          </w:tcPr>
          <w:p>
            <w:r>
              <w:rPr>
                <w:rFonts w:ascii="IBM Plex Sans" w:hAnsi="IBM Plex Sans"/>
                <w:color w:val="0F2756"/>
                <w:sz w:val="19"/>
              </w:rPr>
              <w:t>Gestión de IVA</w:t>
            </w:r>
          </w:p>
        </w:tc>
        <w:tc>
          <w:tcPr>
            <w:tcW w:type="dxa" w:w="4900"/>
            <w:tcBorders>
              <w:top w:val="single" w:sz="2" w:space="0" w:color="D0DFE8"/>
              <w:left w:val="single" w:sz="2" w:space="0" w:color="D0DFE8"/>
              <w:bottom w:val="single" w:sz="2" w:space="0" w:color="D0DFE8"/>
              <w:right w:val="single" w:sz="2" w:space="0" w:color="D0DFE8"/>
            </w:tcBorders>
            <w:shd w:val="clear" w:color="auto" w:fill="FFFFFF"/>
          </w:tcPr>
          <w:p>
            <w:r>
              <w:rPr>
                <w:rFonts w:ascii="IBM Plex Sans" w:hAnsi="IBM Plex Sans"/>
                <w:color w:val="0F2756"/>
                <w:sz w:val="19"/>
              </w:rPr>
              <w:t>Registro de facturas emitidas/recibidas con IVA, bases y cuotas</w:t>
            </w:r>
          </w:p>
        </w:tc>
        <w:tc>
          <w:tcPr>
            <w:tcW w:type="dxa" w:w="1300"/>
            <w:tcBorders>
              <w:top w:val="single" w:sz="2" w:space="0" w:color="D0DFE8"/>
              <w:left w:val="single" w:sz="2" w:space="0" w:color="D0DFE8"/>
              <w:bottom w:val="single" w:sz="2" w:space="0" w:color="D0DFE8"/>
              <w:right w:val="single" w:sz="2" w:space="0" w:color="D0DFE8"/>
            </w:tcBorders>
            <w:shd w:val="clear" w:color="auto" w:fill="FFFFFF"/>
          </w:tcPr>
          <w:p>
            <w:r>
              <w:rPr>
                <w:rFonts w:ascii="IBM Plex Sans" w:hAnsi="IBM Plex Sans"/>
                <w:color w:val="0F2756"/>
                <w:sz w:val="19"/>
              </w:rPr>
              <w:t>Fase 3</w:t>
            </w:r>
          </w:p>
        </w:tc>
      </w:tr>
      <w:tr>
        <w:tc>
          <w:tcPr>
            <w:tcW w:type="dxa" w:w="3200"/>
            <w:tcBorders>
              <w:top w:val="single" w:sz="2" w:space="0" w:color="D0DFE8"/>
              <w:left w:val="single" w:sz="2" w:space="0" w:color="D0DFE8"/>
              <w:bottom w:val="single" w:sz="2" w:space="0" w:color="D0DFE8"/>
              <w:right w:val="single" w:sz="2" w:space="0" w:color="D0DFE8"/>
            </w:tcBorders>
            <w:shd w:val="clear" w:color="auto" w:fill="F4F8FB"/>
          </w:tcPr>
          <w:p>
            <w:r>
              <w:rPr>
                <w:rFonts w:ascii="IBM Plex Sans" w:hAnsi="IBM Plex Sans"/>
                <w:color w:val="0F2756"/>
                <w:sz w:val="19"/>
              </w:rPr>
              <w:t>Vencimientos</w:t>
            </w:r>
          </w:p>
        </w:tc>
        <w:tc>
          <w:tcPr>
            <w:tcW w:type="dxa" w:w="4900"/>
            <w:tcBorders>
              <w:top w:val="single" w:sz="2" w:space="0" w:color="D0DFE8"/>
              <w:left w:val="single" w:sz="2" w:space="0" w:color="D0DFE8"/>
              <w:bottom w:val="single" w:sz="2" w:space="0" w:color="D0DFE8"/>
              <w:right w:val="single" w:sz="2" w:space="0" w:color="D0DFE8"/>
            </w:tcBorders>
            <w:shd w:val="clear" w:color="auto" w:fill="F4F8FB"/>
          </w:tcPr>
          <w:p>
            <w:r>
              <w:rPr>
                <w:rFonts w:ascii="IBM Plex Sans" w:hAnsi="IBM Plex Sans"/>
                <w:color w:val="0F2756"/>
                <w:sz w:val="19"/>
              </w:rPr>
              <w:t>Control de cobros y pagos pendientes</w:t>
            </w:r>
          </w:p>
        </w:tc>
        <w:tc>
          <w:tcPr>
            <w:tcW w:type="dxa" w:w="1300"/>
            <w:tcBorders>
              <w:top w:val="single" w:sz="2" w:space="0" w:color="D0DFE8"/>
              <w:left w:val="single" w:sz="2" w:space="0" w:color="D0DFE8"/>
              <w:bottom w:val="single" w:sz="2" w:space="0" w:color="D0DFE8"/>
              <w:right w:val="single" w:sz="2" w:space="0" w:color="D0DFE8"/>
            </w:tcBorders>
            <w:shd w:val="clear" w:color="auto" w:fill="F4F8FB"/>
          </w:tcPr>
          <w:p>
            <w:r>
              <w:rPr>
                <w:rFonts w:ascii="IBM Plex Sans" w:hAnsi="IBM Plex Sans"/>
                <w:color w:val="0F2756"/>
                <w:sz w:val="19"/>
              </w:rPr>
              <w:t>Fase 3</w:t>
            </w:r>
          </w:p>
        </w:tc>
      </w:tr>
      <w:tr>
        <w:tc>
          <w:tcPr>
            <w:tcW w:type="dxa" w:w="3200"/>
            <w:tcBorders>
              <w:top w:val="single" w:sz="2" w:space="0" w:color="D0DFE8"/>
              <w:left w:val="single" w:sz="2" w:space="0" w:color="D0DFE8"/>
              <w:bottom w:val="single" w:sz="2" w:space="0" w:color="D0DFE8"/>
              <w:right w:val="single" w:sz="2" w:space="0" w:color="D0DFE8"/>
            </w:tcBorders>
            <w:shd w:val="clear" w:color="auto" w:fill="FFFFFF"/>
          </w:tcPr>
          <w:p>
            <w:r>
              <w:rPr>
                <w:rFonts w:ascii="IBM Plex Sans" w:hAnsi="IBM Plex Sans"/>
                <w:color w:val="0F2756"/>
                <w:sz w:val="19"/>
              </w:rPr>
              <w:t>Exportación suenlace.dat</w:t>
            </w:r>
          </w:p>
        </w:tc>
        <w:tc>
          <w:tcPr>
            <w:tcW w:type="dxa" w:w="4900"/>
            <w:tcBorders>
              <w:top w:val="single" w:sz="2" w:space="0" w:color="D0DFE8"/>
              <w:left w:val="single" w:sz="2" w:space="0" w:color="D0DFE8"/>
              <w:bottom w:val="single" w:sz="2" w:space="0" w:color="D0DFE8"/>
              <w:right w:val="single" w:sz="2" w:space="0" w:color="D0DFE8"/>
            </w:tcBorders>
            <w:shd w:val="clear" w:color="auto" w:fill="FFFFFF"/>
          </w:tcPr>
          <w:p>
            <w:r>
              <w:rPr>
                <w:rFonts w:ascii="IBM Plex Sans" w:hAnsi="IBM Plex Sans"/>
                <w:color w:val="0F2756"/>
                <w:sz w:val="19"/>
              </w:rPr>
              <w:t>Generación del fichero ASCII 512 bytes para a3asesor Eco/Con</w:t>
            </w:r>
          </w:p>
        </w:tc>
        <w:tc>
          <w:tcPr>
            <w:tcW w:type="dxa" w:w="1300"/>
            <w:tcBorders>
              <w:top w:val="single" w:sz="2" w:space="0" w:color="D0DFE8"/>
              <w:left w:val="single" w:sz="2" w:space="0" w:color="D0DFE8"/>
              <w:bottom w:val="single" w:sz="2" w:space="0" w:color="D0DFE8"/>
              <w:right w:val="single" w:sz="2" w:space="0" w:color="D0DFE8"/>
            </w:tcBorders>
            <w:shd w:val="clear" w:color="auto" w:fill="FFFFFF"/>
          </w:tcPr>
          <w:p>
            <w:r>
              <w:rPr>
                <w:rFonts w:ascii="IBM Plex Sans" w:hAnsi="IBM Plex Sans"/>
                <w:color w:val="0F2756"/>
                <w:sz w:val="19"/>
              </w:rPr>
              <w:t>Fase 3</w:t>
            </w:r>
          </w:p>
        </w:tc>
      </w:tr>
      <w:tr>
        <w:tc>
          <w:tcPr>
            <w:tcW w:type="dxa" w:w="3200"/>
            <w:tcBorders>
              <w:top w:val="single" w:sz="2" w:space="0" w:color="D0DFE8"/>
              <w:left w:val="single" w:sz="2" w:space="0" w:color="D0DFE8"/>
              <w:bottom w:val="single" w:sz="2" w:space="0" w:color="D0DFE8"/>
              <w:right w:val="single" w:sz="2" w:space="0" w:color="D0DFE8"/>
            </w:tcBorders>
            <w:shd w:val="clear" w:color="auto" w:fill="F4F8FB"/>
          </w:tcPr>
          <w:p>
            <w:r>
              <w:rPr>
                <w:rFonts w:ascii="IBM Plex Sans" w:hAnsi="IBM Plex Sans"/>
                <w:color w:val="0F2756"/>
                <w:sz w:val="19"/>
              </w:rPr>
              <w:t>Exportación Nóminas</w:t>
            </w:r>
          </w:p>
        </w:tc>
        <w:tc>
          <w:tcPr>
            <w:tcW w:type="dxa" w:w="4900"/>
            <w:tcBorders>
              <w:top w:val="single" w:sz="2" w:space="0" w:color="D0DFE8"/>
              <w:left w:val="single" w:sz="2" w:space="0" w:color="D0DFE8"/>
              <w:bottom w:val="single" w:sz="2" w:space="0" w:color="D0DFE8"/>
              <w:right w:val="single" w:sz="2" w:space="0" w:color="D0DFE8"/>
            </w:tcBorders>
            <w:shd w:val="clear" w:color="auto" w:fill="F4F8FB"/>
          </w:tcPr>
          <w:p>
            <w:r>
              <w:rPr>
                <w:rFonts w:ascii="IBM Plex Sans" w:hAnsi="IBM Plex Sans"/>
                <w:color w:val="0F2756"/>
                <w:sz w:val="19"/>
              </w:rPr>
              <w:t>Asientos de nómina con registro tipo N (Modelo 190) para a3nom</w:t>
            </w:r>
          </w:p>
        </w:tc>
        <w:tc>
          <w:tcPr>
            <w:tcW w:type="dxa" w:w="1300"/>
            <w:tcBorders>
              <w:top w:val="single" w:sz="2" w:space="0" w:color="D0DFE8"/>
              <w:left w:val="single" w:sz="2" w:space="0" w:color="D0DFE8"/>
              <w:bottom w:val="single" w:sz="2" w:space="0" w:color="D0DFE8"/>
              <w:right w:val="single" w:sz="2" w:space="0" w:color="D0DFE8"/>
            </w:tcBorders>
            <w:shd w:val="clear" w:color="auto" w:fill="F4F8FB"/>
          </w:tcPr>
          <w:p>
            <w:r>
              <w:rPr>
                <w:rFonts w:ascii="IBM Plex Sans" w:hAnsi="IBM Plex Sans"/>
                <w:color w:val="0F2756"/>
                <w:sz w:val="19"/>
              </w:rPr>
              <w:t>Fase 3</w:t>
            </w:r>
          </w:p>
        </w:tc>
      </w:tr>
      <w:tr>
        <w:tc>
          <w:tcPr>
            <w:tcW w:type="dxa" w:w="3200"/>
            <w:tcBorders>
              <w:top w:val="single" w:sz="2" w:space="0" w:color="D0DFE8"/>
              <w:left w:val="single" w:sz="2" w:space="0" w:color="D0DFE8"/>
              <w:bottom w:val="single" w:sz="2" w:space="0" w:color="D0DFE8"/>
              <w:right w:val="single" w:sz="2" w:space="0" w:color="D0DFE8"/>
            </w:tcBorders>
            <w:shd w:val="clear" w:color="auto" w:fill="FFFFFF"/>
          </w:tcPr>
          <w:p>
            <w:r>
              <w:rPr>
                <w:rFonts w:ascii="IBM Plex Sans" w:hAnsi="IBM Plex Sans"/>
                <w:color w:val="0F2756"/>
                <w:sz w:val="19"/>
              </w:rPr>
              <w:t>Informes Contables</w:t>
            </w:r>
          </w:p>
        </w:tc>
        <w:tc>
          <w:tcPr>
            <w:tcW w:type="dxa" w:w="4900"/>
            <w:tcBorders>
              <w:top w:val="single" w:sz="2" w:space="0" w:color="D0DFE8"/>
              <w:left w:val="single" w:sz="2" w:space="0" w:color="D0DFE8"/>
              <w:bottom w:val="single" w:sz="2" w:space="0" w:color="D0DFE8"/>
              <w:right w:val="single" w:sz="2" w:space="0" w:color="D0DFE8"/>
            </w:tcBorders>
            <w:shd w:val="clear" w:color="auto" w:fill="FFFFFF"/>
          </w:tcPr>
          <w:p>
            <w:r>
              <w:rPr>
                <w:rFonts w:ascii="IBM Plex Sans" w:hAnsi="IBM Plex Sans"/>
                <w:color w:val="0F2756"/>
                <w:sz w:val="19"/>
              </w:rPr>
              <w:t>Libro diario, balance simplificado, cuenta de resultados</w:t>
            </w:r>
          </w:p>
        </w:tc>
        <w:tc>
          <w:tcPr>
            <w:tcW w:type="dxa" w:w="1300"/>
            <w:tcBorders>
              <w:top w:val="single" w:sz="2" w:space="0" w:color="D0DFE8"/>
              <w:left w:val="single" w:sz="2" w:space="0" w:color="D0DFE8"/>
              <w:bottom w:val="single" w:sz="2" w:space="0" w:color="D0DFE8"/>
              <w:right w:val="single" w:sz="2" w:space="0" w:color="D0DFE8"/>
            </w:tcBorders>
            <w:shd w:val="clear" w:color="auto" w:fill="FFFFFF"/>
          </w:tcPr>
          <w:p>
            <w:r>
              <w:rPr>
                <w:rFonts w:ascii="IBM Plex Sans" w:hAnsi="IBM Plex Sans"/>
                <w:color w:val="0F2756"/>
                <w:sz w:val="19"/>
              </w:rPr>
              <w:t>Fase 3</w:t>
            </w:r>
          </w:p>
        </w:tc>
      </w:tr>
    </w:tbl>
    <w:p/>
    <w:p>
      <w:pPr>
        <w:pStyle w:val="Heading2"/>
        <w:spacing w:before="240" w:after="80"/>
      </w:pPr>
      <w:r>
        <w:t>3.2 Fuera de alcance</w:t>
      </w:r>
    </w:p>
    <w:p>
      <w:pPr>
        <w:pStyle w:val="ListBullet"/>
        <w:spacing w:before="0" w:after="60"/>
      </w:pPr>
      <w:r>
        <w:rPr>
          <w:rFonts w:ascii="IBM Plex Sans" w:hAnsi="IBM Plex Sans"/>
          <w:color w:val="0F2756"/>
          <w:sz w:val="21"/>
        </w:rPr>
        <w:t>Fichaje biométrico por huella dactilar o RFID/NFC.</w:t>
      </w:r>
    </w:p>
    <w:p>
      <w:pPr>
        <w:pStyle w:val="ListBullet"/>
        <w:spacing w:before="0" w:after="60"/>
      </w:pPr>
      <w:r>
        <w:rPr>
          <w:rFonts w:ascii="IBM Plex Sans" w:hAnsi="IBM Plex Sans"/>
          <w:color w:val="0F2756"/>
          <w:sz w:val="21"/>
        </w:rPr>
        <w:t>ERP completo (gestión de compras, ventas, almacén).</w:t>
      </w:r>
    </w:p>
    <w:p>
      <w:pPr>
        <w:pStyle w:val="ListBullet"/>
        <w:spacing w:before="0" w:after="60"/>
      </w:pPr>
      <w:r>
        <w:rPr>
          <w:rFonts w:ascii="IBM Plex Sans" w:hAnsi="IBM Plex Sans"/>
          <w:color w:val="0F2756"/>
          <w:sz w:val="21"/>
        </w:rPr>
        <w:t>Nóminas completas (cálculo de IRPF, SS, liquidaciones A103/111). El sistema almacena el PDF de nómina pero no la calcula.</w:t>
      </w:r>
    </w:p>
    <w:p>
      <w:pPr>
        <w:pStyle w:val="ListBullet"/>
        <w:spacing w:before="0" w:after="60"/>
      </w:pPr>
      <w:r>
        <w:rPr>
          <w:rFonts w:ascii="IBM Plex Sans" w:hAnsi="IBM Plex Sans"/>
          <w:color w:val="0F2756"/>
          <w:sz w:val="21"/>
        </w:rPr>
        <w:t>Integración con la TGSS (Sistema RED) o AEAT directa.</w:t>
      </w:r>
    </w:p>
    <w:p>
      <w:pPr>
        <w:pStyle w:val="ListBullet"/>
        <w:spacing w:before="0" w:after="60"/>
      </w:pPr>
      <w:r>
        <w:rPr>
          <w:rFonts w:ascii="IBM Plex Sans" w:hAnsi="IBM Plex Sans"/>
          <w:color w:val="0F2756"/>
          <w:sz w:val="21"/>
        </w:rPr>
        <w:t>App nativa iOS/Android (se aborda con PWA en Fase 2, Capacitor en Fase 3 si procede).</w:t>
      </w:r>
    </w:p>
    <w:p>
      <w:r>
        <w:br w:type="page"/>
      </w:r>
    </w:p>
    <w:p>
      <w:pPr>
        <w:pStyle w:val="Heading1"/>
        <w:spacing w:before="360" w:after="120"/>
        <w:pBdr>
          <w:bottom w:val="single" w:sz="6" w:space="1" w:color="5EB8D0"/>
        </w:pBdr>
      </w:pPr>
      <w:r>
        <w:t>4. Arquitectura Técnica</w:t>
      </w:r>
    </w:p>
    <w:p>
      <w:pPr>
        <w:pStyle w:val="Heading2"/>
        <w:spacing w:before="240" w:after="80"/>
      </w:pPr>
      <w:r>
        <w:t>4.1 Stack tecnológico</w:t>
      </w:r>
    </w:p>
    <w:p>
      <w:pPr>
        <w:spacing w:before="160" w:after="40"/>
        <w:ind w:left="300"/>
        <w:pBdr>
          <w:left w:val="single" w:sz="24" w:space="4" w:color="68DFB9"/>
        </w:pBdr>
        <w:shd w:val="clear" w:color="auto" w:fill="F4FBF8"/>
      </w:pPr>
      <w:r>
        <w:rPr>
          <w:rFonts w:ascii="IBM Plex Sans" w:hAnsi="IBM Plex Sans"/>
          <w:b/>
          <w:color w:val="68DFB9"/>
          <w:sz w:val="18"/>
        </w:rPr>
        <w:t>PRINCIPIO DE DISEÑO: LIBERTAD TECNOLÓGICA</w:t>
      </w:r>
    </w:p>
    <w:p>
      <w:pPr>
        <w:spacing w:before="0" w:after="200"/>
        <w:ind w:left="300"/>
        <w:pBdr>
          <w:left w:val="single" w:sz="24" w:space="4" w:color="68DFB9"/>
        </w:pBdr>
        <w:shd w:val="clear" w:color="auto" w:fill="F4FBF8"/>
      </w:pPr>
      <w:r>
        <w:rPr>
          <w:rFonts w:ascii="IBM Plex Sans" w:hAnsi="IBM Plex Sans"/>
          <w:color w:val="0F2756"/>
          <w:sz w:val="20"/>
        </w:rPr>
        <w:t>Stack 100% open source, sin licencias por core y sin dependencias Microsoft. Desplegable en cualquier servidor Linux o proveedor cloud mediante Docker Compose. Sin lock-in de proveedor.</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2400"/>
            <w:tcBorders>
              <w:top w:val="single" w:sz="4" w:space="0" w:color="FFFFFF"/>
              <w:left w:val="single" w:sz="4" w:space="0" w:color="FFFFFF"/>
              <w:bottom w:val="single" w:sz="4" w:space="0" w:color="FFFFFF"/>
              <w:right w:val="single" w:sz="4" w:space="0" w:color="FFFFFF"/>
            </w:tcBorders>
            <w:shd w:val="clear" w:color="auto" w:fill="0F2756"/>
            <w:vAlign w:val="center"/>
          </w:tcPr>
          <w:p>
            <w:pPr>
              <w:jc w:val="left"/>
            </w:pPr>
            <w:r>
              <w:rPr>
                <w:rFonts w:ascii="IBM Plex Sans" w:hAnsi="IBM Plex Sans"/>
                <w:b/>
                <w:color w:val="FFFFFF"/>
                <w:sz w:val="18"/>
              </w:rPr>
              <w:t>CAPA</w:t>
            </w:r>
          </w:p>
        </w:tc>
        <w:tc>
          <w:tcPr>
            <w:tcW w:type="dxa" w:w="2600"/>
            <w:tcBorders>
              <w:top w:val="single" w:sz="4" w:space="0" w:color="FFFFFF"/>
              <w:left w:val="single" w:sz="4" w:space="0" w:color="FFFFFF"/>
              <w:bottom w:val="single" w:sz="4" w:space="0" w:color="FFFFFF"/>
              <w:right w:val="single" w:sz="4" w:space="0" w:color="FFFFFF"/>
            </w:tcBorders>
            <w:shd w:val="clear" w:color="auto" w:fill="0F2756"/>
            <w:vAlign w:val="center"/>
          </w:tcPr>
          <w:p>
            <w:pPr>
              <w:jc w:val="left"/>
            </w:pPr>
            <w:r>
              <w:rPr>
                <w:rFonts w:ascii="IBM Plex Sans" w:hAnsi="IBM Plex Sans"/>
                <w:b/>
                <w:color w:val="FFFFFF"/>
                <w:sz w:val="18"/>
              </w:rPr>
              <w:t>TECNOLOGÍA</w:t>
            </w:r>
          </w:p>
        </w:tc>
        <w:tc>
          <w:tcPr>
            <w:tcW w:type="dxa" w:w="1400"/>
            <w:tcBorders>
              <w:top w:val="single" w:sz="4" w:space="0" w:color="FFFFFF"/>
              <w:left w:val="single" w:sz="4" w:space="0" w:color="FFFFFF"/>
              <w:bottom w:val="single" w:sz="4" w:space="0" w:color="FFFFFF"/>
              <w:right w:val="single" w:sz="4" w:space="0" w:color="FFFFFF"/>
            </w:tcBorders>
            <w:shd w:val="clear" w:color="auto" w:fill="0F2756"/>
            <w:vAlign w:val="center"/>
          </w:tcPr>
          <w:p>
            <w:pPr>
              <w:jc w:val="left"/>
            </w:pPr>
            <w:r>
              <w:rPr>
                <w:rFonts w:ascii="IBM Plex Sans" w:hAnsi="IBM Plex Sans"/>
                <w:b/>
                <w:color w:val="FFFFFF"/>
                <w:sz w:val="18"/>
              </w:rPr>
              <w:t>VERSIÓN</w:t>
            </w:r>
          </w:p>
        </w:tc>
        <w:tc>
          <w:tcPr>
            <w:tcW w:type="dxa" w:w="3000"/>
            <w:tcBorders>
              <w:top w:val="single" w:sz="4" w:space="0" w:color="FFFFFF"/>
              <w:left w:val="single" w:sz="4" w:space="0" w:color="FFFFFF"/>
              <w:bottom w:val="single" w:sz="4" w:space="0" w:color="FFFFFF"/>
              <w:right w:val="single" w:sz="4" w:space="0" w:color="FFFFFF"/>
            </w:tcBorders>
            <w:shd w:val="clear" w:color="auto" w:fill="0F2756"/>
            <w:vAlign w:val="center"/>
          </w:tcPr>
          <w:p>
            <w:pPr>
              <w:jc w:val="left"/>
            </w:pPr>
            <w:r>
              <w:rPr>
                <w:rFonts w:ascii="IBM Plex Sans" w:hAnsi="IBM Plex Sans"/>
                <w:b/>
                <w:color w:val="FFFFFF"/>
                <w:sz w:val="18"/>
              </w:rPr>
              <w:t>JUSTIFICACIÓN</w:t>
            </w:r>
          </w:p>
        </w:tc>
      </w:tr>
      <w:tr>
        <w:tc>
          <w:tcPr>
            <w:tcW w:type="dxa" w:w="2400"/>
            <w:tcBorders>
              <w:top w:val="single" w:sz="2" w:space="0" w:color="D0DFE8"/>
              <w:left w:val="single" w:sz="2" w:space="0" w:color="D0DFE8"/>
              <w:bottom w:val="single" w:sz="2" w:space="0" w:color="D0DFE8"/>
              <w:right w:val="single" w:sz="2" w:space="0" w:color="D0DFE8"/>
            </w:tcBorders>
            <w:shd w:val="clear" w:color="auto" w:fill="FFFFFF"/>
          </w:tcPr>
          <w:p>
            <w:r>
              <w:rPr>
                <w:rFonts w:ascii="IBM Plex Sans" w:hAnsi="IBM Plex Sans"/>
                <w:color w:val="0F2756"/>
                <w:sz w:val="19"/>
              </w:rPr>
              <w:t>Backend</w:t>
            </w:r>
          </w:p>
        </w:tc>
        <w:tc>
          <w:tcPr>
            <w:tcW w:type="dxa" w:w="2600"/>
            <w:tcBorders>
              <w:top w:val="single" w:sz="2" w:space="0" w:color="D0DFE8"/>
              <w:left w:val="single" w:sz="2" w:space="0" w:color="D0DFE8"/>
              <w:bottom w:val="single" w:sz="2" w:space="0" w:color="D0DFE8"/>
              <w:right w:val="single" w:sz="2" w:space="0" w:color="D0DFE8"/>
            </w:tcBorders>
            <w:shd w:val="clear" w:color="auto" w:fill="FFFFFF"/>
          </w:tcPr>
          <w:p>
            <w:r>
              <w:rPr>
                <w:rFonts w:ascii="IBM Plex Sans" w:hAnsi="IBM Plex Sans"/>
                <w:color w:val="0F2756"/>
                <w:sz w:val="19"/>
              </w:rPr>
              <w:t>Laravel (PHP)</w:t>
            </w:r>
          </w:p>
        </w:tc>
        <w:tc>
          <w:tcPr>
            <w:tcW w:type="dxa" w:w="1400"/>
            <w:tcBorders>
              <w:top w:val="single" w:sz="2" w:space="0" w:color="D0DFE8"/>
              <w:left w:val="single" w:sz="2" w:space="0" w:color="D0DFE8"/>
              <w:bottom w:val="single" w:sz="2" w:space="0" w:color="D0DFE8"/>
              <w:right w:val="single" w:sz="2" w:space="0" w:color="D0DFE8"/>
            </w:tcBorders>
            <w:shd w:val="clear" w:color="auto" w:fill="FFFFFF"/>
          </w:tcPr>
          <w:p>
            <w:r>
              <w:rPr>
                <w:rFonts w:ascii="IBM Plex Sans" w:hAnsi="IBM Plex Sans"/>
                <w:color w:val="0F2756"/>
                <w:sz w:val="19"/>
              </w:rPr>
              <w:t>11 / PHP 8.3</w:t>
            </w:r>
          </w:p>
        </w:tc>
        <w:tc>
          <w:tcPr>
            <w:tcW w:type="dxa" w:w="3000"/>
            <w:tcBorders>
              <w:top w:val="single" w:sz="2" w:space="0" w:color="D0DFE8"/>
              <w:left w:val="single" w:sz="2" w:space="0" w:color="D0DFE8"/>
              <w:bottom w:val="single" w:sz="2" w:space="0" w:color="D0DFE8"/>
              <w:right w:val="single" w:sz="2" w:space="0" w:color="D0DFE8"/>
            </w:tcBorders>
            <w:shd w:val="clear" w:color="auto" w:fill="FFFFFF"/>
          </w:tcPr>
          <w:p>
            <w:r>
              <w:rPr>
                <w:rFonts w:ascii="IBM Plex Sans" w:hAnsi="IBM Plex Sans"/>
                <w:color w:val="0F2756"/>
                <w:sz w:val="19"/>
              </w:rPr>
              <w:t>Framework maduro, ORM Eloquent, colas, broadcasting, jobs</w:t>
            </w:r>
          </w:p>
        </w:tc>
      </w:tr>
      <w:tr>
        <w:tc>
          <w:tcPr>
            <w:tcW w:type="dxa" w:w="2400"/>
            <w:tcBorders>
              <w:top w:val="single" w:sz="2" w:space="0" w:color="D0DFE8"/>
              <w:left w:val="single" w:sz="2" w:space="0" w:color="D0DFE8"/>
              <w:bottom w:val="single" w:sz="2" w:space="0" w:color="D0DFE8"/>
              <w:right w:val="single" w:sz="2" w:space="0" w:color="D0DFE8"/>
            </w:tcBorders>
            <w:shd w:val="clear" w:color="auto" w:fill="F4F8FB"/>
          </w:tcPr>
          <w:p>
            <w:r>
              <w:rPr>
                <w:rFonts w:ascii="IBM Plex Sans" w:hAnsi="IBM Plex Sans"/>
                <w:color w:val="0F2756"/>
                <w:sz w:val="19"/>
              </w:rPr>
              <w:t>Base de datos</w:t>
            </w:r>
          </w:p>
        </w:tc>
        <w:tc>
          <w:tcPr>
            <w:tcW w:type="dxa" w:w="2600"/>
            <w:tcBorders>
              <w:top w:val="single" w:sz="2" w:space="0" w:color="D0DFE8"/>
              <w:left w:val="single" w:sz="2" w:space="0" w:color="D0DFE8"/>
              <w:bottom w:val="single" w:sz="2" w:space="0" w:color="D0DFE8"/>
              <w:right w:val="single" w:sz="2" w:space="0" w:color="D0DFE8"/>
            </w:tcBorders>
            <w:shd w:val="clear" w:color="auto" w:fill="F4F8FB"/>
          </w:tcPr>
          <w:p>
            <w:r>
              <w:rPr>
                <w:rFonts w:ascii="IBM Plex Sans" w:hAnsi="IBM Plex Sans"/>
                <w:color w:val="0F2756"/>
                <w:sz w:val="19"/>
              </w:rPr>
              <w:t>PostgreSQL</w:t>
            </w:r>
          </w:p>
        </w:tc>
        <w:tc>
          <w:tcPr>
            <w:tcW w:type="dxa" w:w="1400"/>
            <w:tcBorders>
              <w:top w:val="single" w:sz="2" w:space="0" w:color="D0DFE8"/>
              <w:left w:val="single" w:sz="2" w:space="0" w:color="D0DFE8"/>
              <w:bottom w:val="single" w:sz="2" w:space="0" w:color="D0DFE8"/>
              <w:right w:val="single" w:sz="2" w:space="0" w:color="D0DFE8"/>
            </w:tcBorders>
            <w:shd w:val="clear" w:color="auto" w:fill="F4F8FB"/>
          </w:tcPr>
          <w:p>
            <w:r>
              <w:rPr>
                <w:rFonts w:ascii="IBM Plex Sans" w:hAnsi="IBM Plex Sans"/>
                <w:color w:val="0F2756"/>
                <w:sz w:val="19"/>
              </w:rPr>
              <w:t>16</w:t>
            </w:r>
          </w:p>
        </w:tc>
        <w:tc>
          <w:tcPr>
            <w:tcW w:type="dxa" w:w="3000"/>
            <w:tcBorders>
              <w:top w:val="single" w:sz="2" w:space="0" w:color="D0DFE8"/>
              <w:left w:val="single" w:sz="2" w:space="0" w:color="D0DFE8"/>
              <w:bottom w:val="single" w:sz="2" w:space="0" w:color="D0DFE8"/>
              <w:right w:val="single" w:sz="2" w:space="0" w:color="D0DFE8"/>
            </w:tcBorders>
            <w:shd w:val="clear" w:color="auto" w:fill="F4F8FB"/>
          </w:tcPr>
          <w:p>
            <w:r>
              <w:rPr>
                <w:rFonts w:ascii="IBM Plex Sans" w:hAnsi="IBM Plex Sans"/>
                <w:color w:val="0F2756"/>
                <w:sz w:val="19"/>
              </w:rPr>
              <w:t>Multi-tenant con schemas separados por entidad, ACID completo</w:t>
            </w:r>
          </w:p>
        </w:tc>
      </w:tr>
      <w:tr>
        <w:tc>
          <w:tcPr>
            <w:tcW w:type="dxa" w:w="2400"/>
            <w:tcBorders>
              <w:top w:val="single" w:sz="2" w:space="0" w:color="D0DFE8"/>
              <w:left w:val="single" w:sz="2" w:space="0" w:color="D0DFE8"/>
              <w:bottom w:val="single" w:sz="2" w:space="0" w:color="D0DFE8"/>
              <w:right w:val="single" w:sz="2" w:space="0" w:color="D0DFE8"/>
            </w:tcBorders>
            <w:shd w:val="clear" w:color="auto" w:fill="FFFFFF"/>
          </w:tcPr>
          <w:p>
            <w:r>
              <w:rPr>
                <w:rFonts w:ascii="IBM Plex Sans" w:hAnsi="IBM Plex Sans"/>
                <w:color w:val="0F2756"/>
                <w:sz w:val="19"/>
              </w:rPr>
              <w:t>Caché y colas</w:t>
            </w:r>
          </w:p>
        </w:tc>
        <w:tc>
          <w:tcPr>
            <w:tcW w:type="dxa" w:w="2600"/>
            <w:tcBorders>
              <w:top w:val="single" w:sz="2" w:space="0" w:color="D0DFE8"/>
              <w:left w:val="single" w:sz="2" w:space="0" w:color="D0DFE8"/>
              <w:bottom w:val="single" w:sz="2" w:space="0" w:color="D0DFE8"/>
              <w:right w:val="single" w:sz="2" w:space="0" w:color="D0DFE8"/>
            </w:tcBorders>
            <w:shd w:val="clear" w:color="auto" w:fill="FFFFFF"/>
          </w:tcPr>
          <w:p>
            <w:r>
              <w:rPr>
                <w:rFonts w:ascii="IBM Plex Sans" w:hAnsi="IBM Plex Sans"/>
                <w:color w:val="0F2756"/>
                <w:sz w:val="19"/>
              </w:rPr>
              <w:t>Redis</w:t>
            </w:r>
          </w:p>
        </w:tc>
        <w:tc>
          <w:tcPr>
            <w:tcW w:type="dxa" w:w="1400"/>
            <w:tcBorders>
              <w:top w:val="single" w:sz="2" w:space="0" w:color="D0DFE8"/>
              <w:left w:val="single" w:sz="2" w:space="0" w:color="D0DFE8"/>
              <w:bottom w:val="single" w:sz="2" w:space="0" w:color="D0DFE8"/>
              <w:right w:val="single" w:sz="2" w:space="0" w:color="D0DFE8"/>
            </w:tcBorders>
            <w:shd w:val="clear" w:color="auto" w:fill="FFFFFF"/>
          </w:tcPr>
          <w:p>
            <w:r>
              <w:rPr>
                <w:rFonts w:ascii="IBM Plex Sans" w:hAnsi="IBM Plex Sans"/>
                <w:color w:val="0F2756"/>
                <w:sz w:val="19"/>
              </w:rPr>
              <w:t>7</w:t>
            </w:r>
          </w:p>
        </w:tc>
        <w:tc>
          <w:tcPr>
            <w:tcW w:type="dxa" w:w="3000"/>
            <w:tcBorders>
              <w:top w:val="single" w:sz="2" w:space="0" w:color="D0DFE8"/>
              <w:left w:val="single" w:sz="2" w:space="0" w:color="D0DFE8"/>
              <w:bottom w:val="single" w:sz="2" w:space="0" w:color="D0DFE8"/>
              <w:right w:val="single" w:sz="2" w:space="0" w:color="D0DFE8"/>
            </w:tcBorders>
            <w:shd w:val="clear" w:color="auto" w:fill="FFFFFF"/>
          </w:tcPr>
          <w:p>
            <w:r>
              <w:rPr>
                <w:rFonts w:ascii="IBM Plex Sans" w:hAnsi="IBM Plex Sans"/>
                <w:color w:val="0F2756"/>
                <w:sz w:val="19"/>
              </w:rPr>
              <w:t>Sesiones, jobs de email, recordatorios diferidos, pub/sub</w:t>
            </w:r>
          </w:p>
        </w:tc>
      </w:tr>
      <w:tr>
        <w:tc>
          <w:tcPr>
            <w:tcW w:type="dxa" w:w="2400"/>
            <w:tcBorders>
              <w:top w:val="single" w:sz="2" w:space="0" w:color="D0DFE8"/>
              <w:left w:val="single" w:sz="2" w:space="0" w:color="D0DFE8"/>
              <w:bottom w:val="single" w:sz="2" w:space="0" w:color="D0DFE8"/>
              <w:right w:val="single" w:sz="2" w:space="0" w:color="D0DFE8"/>
            </w:tcBorders>
            <w:shd w:val="clear" w:color="auto" w:fill="F4F8FB"/>
          </w:tcPr>
          <w:p>
            <w:r>
              <w:rPr>
                <w:rFonts w:ascii="IBM Plex Sans" w:hAnsi="IBM Plex Sans"/>
                <w:color w:val="0F2756"/>
                <w:sz w:val="19"/>
              </w:rPr>
              <w:t>Frontend web</w:t>
            </w:r>
          </w:p>
        </w:tc>
        <w:tc>
          <w:tcPr>
            <w:tcW w:type="dxa" w:w="2600"/>
            <w:tcBorders>
              <w:top w:val="single" w:sz="2" w:space="0" w:color="D0DFE8"/>
              <w:left w:val="single" w:sz="2" w:space="0" w:color="D0DFE8"/>
              <w:bottom w:val="single" w:sz="2" w:space="0" w:color="D0DFE8"/>
              <w:right w:val="single" w:sz="2" w:space="0" w:color="D0DFE8"/>
            </w:tcBorders>
            <w:shd w:val="clear" w:color="auto" w:fill="F4F8FB"/>
          </w:tcPr>
          <w:p>
            <w:r>
              <w:rPr>
                <w:rFonts w:ascii="IBM Plex Sans" w:hAnsi="IBM Plex Sans"/>
                <w:color w:val="0F2756"/>
                <w:sz w:val="19"/>
              </w:rPr>
              <w:t>React + Next.js</w:t>
            </w:r>
          </w:p>
        </w:tc>
        <w:tc>
          <w:tcPr>
            <w:tcW w:type="dxa" w:w="1400"/>
            <w:tcBorders>
              <w:top w:val="single" w:sz="2" w:space="0" w:color="D0DFE8"/>
              <w:left w:val="single" w:sz="2" w:space="0" w:color="D0DFE8"/>
              <w:bottom w:val="single" w:sz="2" w:space="0" w:color="D0DFE8"/>
              <w:right w:val="single" w:sz="2" w:space="0" w:color="D0DFE8"/>
            </w:tcBorders>
            <w:shd w:val="clear" w:color="auto" w:fill="F4F8FB"/>
          </w:tcPr>
          <w:p>
            <w:r>
              <w:rPr>
                <w:rFonts w:ascii="IBM Plex Sans" w:hAnsi="IBM Plex Sans"/>
                <w:color w:val="0F2756"/>
                <w:sz w:val="19"/>
              </w:rPr>
              <w:t>18 / 14</w:t>
            </w:r>
          </w:p>
        </w:tc>
        <w:tc>
          <w:tcPr>
            <w:tcW w:type="dxa" w:w="3000"/>
            <w:tcBorders>
              <w:top w:val="single" w:sz="2" w:space="0" w:color="D0DFE8"/>
              <w:left w:val="single" w:sz="2" w:space="0" w:color="D0DFE8"/>
              <w:bottom w:val="single" w:sz="2" w:space="0" w:color="D0DFE8"/>
              <w:right w:val="single" w:sz="2" w:space="0" w:color="D0DFE8"/>
            </w:tcBorders>
            <w:shd w:val="clear" w:color="auto" w:fill="F4F8FB"/>
          </w:tcPr>
          <w:p>
            <w:r>
              <w:rPr>
                <w:rFonts w:ascii="IBM Plex Sans" w:hAnsi="IBM Plex Sans"/>
                <w:color w:val="0F2756"/>
                <w:sz w:val="19"/>
              </w:rPr>
              <w:t>SSR para portal del socio, SPA para dashboard admin</w:t>
            </w:r>
          </w:p>
        </w:tc>
      </w:tr>
      <w:tr>
        <w:tc>
          <w:tcPr>
            <w:tcW w:type="dxa" w:w="2400"/>
            <w:tcBorders>
              <w:top w:val="single" w:sz="2" w:space="0" w:color="D0DFE8"/>
              <w:left w:val="single" w:sz="2" w:space="0" w:color="D0DFE8"/>
              <w:bottom w:val="single" w:sz="2" w:space="0" w:color="D0DFE8"/>
              <w:right w:val="single" w:sz="2" w:space="0" w:color="D0DFE8"/>
            </w:tcBorders>
            <w:shd w:val="clear" w:color="auto" w:fill="FFFFFF"/>
          </w:tcPr>
          <w:p>
            <w:r>
              <w:rPr>
                <w:rFonts w:ascii="IBM Plex Sans" w:hAnsi="IBM Plex Sans"/>
                <w:color w:val="0F2756"/>
                <w:sz w:val="19"/>
              </w:rPr>
              <w:t>Auth</w:t>
            </w:r>
          </w:p>
        </w:tc>
        <w:tc>
          <w:tcPr>
            <w:tcW w:type="dxa" w:w="2600"/>
            <w:tcBorders>
              <w:top w:val="single" w:sz="2" w:space="0" w:color="D0DFE8"/>
              <w:left w:val="single" w:sz="2" w:space="0" w:color="D0DFE8"/>
              <w:bottom w:val="single" w:sz="2" w:space="0" w:color="D0DFE8"/>
              <w:right w:val="single" w:sz="2" w:space="0" w:color="D0DFE8"/>
            </w:tcBorders>
            <w:shd w:val="clear" w:color="auto" w:fill="FFFFFF"/>
          </w:tcPr>
          <w:p>
            <w:r>
              <w:rPr>
                <w:rFonts w:ascii="IBM Plex Sans" w:hAnsi="IBM Plex Sans"/>
                <w:color w:val="0F2756"/>
                <w:sz w:val="19"/>
              </w:rPr>
              <w:t>Laravel Sanctum</w:t>
            </w:r>
          </w:p>
        </w:tc>
        <w:tc>
          <w:tcPr>
            <w:tcW w:type="dxa" w:w="1400"/>
            <w:tcBorders>
              <w:top w:val="single" w:sz="2" w:space="0" w:color="D0DFE8"/>
              <w:left w:val="single" w:sz="2" w:space="0" w:color="D0DFE8"/>
              <w:bottom w:val="single" w:sz="2" w:space="0" w:color="D0DFE8"/>
              <w:right w:val="single" w:sz="2" w:space="0" w:color="D0DFE8"/>
            </w:tcBorders>
            <w:shd w:val="clear" w:color="auto" w:fill="FFFFFF"/>
          </w:tcPr>
          <w:p>
            <w:r>
              <w:rPr>
                <w:rFonts w:ascii="IBM Plex Sans" w:hAnsi="IBM Plex Sans"/>
                <w:color w:val="0F2756"/>
                <w:sz w:val="19"/>
              </w:rPr>
              <w:t>—</w:t>
            </w:r>
          </w:p>
        </w:tc>
        <w:tc>
          <w:tcPr>
            <w:tcW w:type="dxa" w:w="3000"/>
            <w:tcBorders>
              <w:top w:val="single" w:sz="2" w:space="0" w:color="D0DFE8"/>
              <w:left w:val="single" w:sz="2" w:space="0" w:color="D0DFE8"/>
              <w:bottom w:val="single" w:sz="2" w:space="0" w:color="D0DFE8"/>
              <w:right w:val="single" w:sz="2" w:space="0" w:color="D0DFE8"/>
            </w:tcBorders>
            <w:shd w:val="clear" w:color="auto" w:fill="FFFFFF"/>
          </w:tcPr>
          <w:p>
            <w:r>
              <w:rPr>
                <w:rFonts w:ascii="IBM Plex Sans" w:hAnsi="IBM Plex Sans"/>
                <w:color w:val="0F2756"/>
                <w:sz w:val="19"/>
              </w:rPr>
              <w:t>JWT + magic link (passwordless). OAuth social en Fase 2</w:t>
            </w:r>
          </w:p>
        </w:tc>
      </w:tr>
      <w:tr>
        <w:tc>
          <w:tcPr>
            <w:tcW w:type="dxa" w:w="2400"/>
            <w:tcBorders>
              <w:top w:val="single" w:sz="2" w:space="0" w:color="D0DFE8"/>
              <w:left w:val="single" w:sz="2" w:space="0" w:color="D0DFE8"/>
              <w:bottom w:val="single" w:sz="2" w:space="0" w:color="D0DFE8"/>
              <w:right w:val="single" w:sz="2" w:space="0" w:color="D0DFE8"/>
            </w:tcBorders>
            <w:shd w:val="clear" w:color="auto" w:fill="F4F8FB"/>
          </w:tcPr>
          <w:p>
            <w:r>
              <w:rPr>
                <w:rFonts w:ascii="IBM Plex Sans" w:hAnsi="IBM Plex Sans"/>
                <w:color w:val="0F2756"/>
                <w:sz w:val="19"/>
              </w:rPr>
              <w:t>Email transaccional</w:t>
            </w:r>
          </w:p>
        </w:tc>
        <w:tc>
          <w:tcPr>
            <w:tcW w:type="dxa" w:w="2600"/>
            <w:tcBorders>
              <w:top w:val="single" w:sz="2" w:space="0" w:color="D0DFE8"/>
              <w:left w:val="single" w:sz="2" w:space="0" w:color="D0DFE8"/>
              <w:bottom w:val="single" w:sz="2" w:space="0" w:color="D0DFE8"/>
              <w:right w:val="single" w:sz="2" w:space="0" w:color="D0DFE8"/>
            </w:tcBorders>
            <w:shd w:val="clear" w:color="auto" w:fill="F4F8FB"/>
          </w:tcPr>
          <w:p>
            <w:r>
              <w:rPr>
                <w:rFonts w:ascii="IBM Plex Sans" w:hAnsi="IBM Plex Sans"/>
                <w:color w:val="0F2756"/>
                <w:sz w:val="19"/>
              </w:rPr>
              <w:t>Postmark / SMTP</w:t>
            </w:r>
          </w:p>
        </w:tc>
        <w:tc>
          <w:tcPr>
            <w:tcW w:type="dxa" w:w="1400"/>
            <w:tcBorders>
              <w:top w:val="single" w:sz="2" w:space="0" w:color="D0DFE8"/>
              <w:left w:val="single" w:sz="2" w:space="0" w:color="D0DFE8"/>
              <w:bottom w:val="single" w:sz="2" w:space="0" w:color="D0DFE8"/>
              <w:right w:val="single" w:sz="2" w:space="0" w:color="D0DFE8"/>
            </w:tcBorders>
            <w:shd w:val="clear" w:color="auto" w:fill="F4F8FB"/>
          </w:tcPr>
          <w:p>
            <w:r>
              <w:rPr>
                <w:rFonts w:ascii="IBM Plex Sans" w:hAnsi="IBM Plex Sans"/>
                <w:color w:val="0F2756"/>
                <w:sz w:val="19"/>
              </w:rPr>
              <w:t>—</w:t>
            </w:r>
          </w:p>
        </w:tc>
        <w:tc>
          <w:tcPr>
            <w:tcW w:type="dxa" w:w="3000"/>
            <w:tcBorders>
              <w:top w:val="single" w:sz="2" w:space="0" w:color="D0DFE8"/>
              <w:left w:val="single" w:sz="2" w:space="0" w:color="D0DFE8"/>
              <w:bottom w:val="single" w:sz="2" w:space="0" w:color="D0DFE8"/>
              <w:right w:val="single" w:sz="2" w:space="0" w:color="D0DFE8"/>
            </w:tcBorders>
            <w:shd w:val="clear" w:color="auto" w:fill="F4F8FB"/>
          </w:tcPr>
          <w:p>
            <w:r>
              <w:rPr>
                <w:rFonts w:ascii="IBM Plex Sans" w:hAnsi="IBM Plex Sans"/>
                <w:color w:val="0F2756"/>
                <w:sz w:val="19"/>
              </w:rPr>
              <w:t>Recordatorios, activación, notificaciones. Fallback SMTP propio</w:t>
            </w:r>
          </w:p>
        </w:tc>
      </w:tr>
      <w:tr>
        <w:tc>
          <w:tcPr>
            <w:tcW w:type="dxa" w:w="2400"/>
            <w:tcBorders>
              <w:top w:val="single" w:sz="2" w:space="0" w:color="D0DFE8"/>
              <w:left w:val="single" w:sz="2" w:space="0" w:color="D0DFE8"/>
              <w:bottom w:val="single" w:sz="2" w:space="0" w:color="D0DFE8"/>
              <w:right w:val="single" w:sz="2" w:space="0" w:color="D0DFE8"/>
            </w:tcBorders>
            <w:shd w:val="clear" w:color="auto" w:fill="FFFFFF"/>
          </w:tcPr>
          <w:p>
            <w:r>
              <w:rPr>
                <w:rFonts w:ascii="IBM Plex Sans" w:hAnsi="IBM Plex Sans"/>
                <w:color w:val="0F2756"/>
                <w:sz w:val="19"/>
              </w:rPr>
              <w:t>Pagos (Fase 2-3)</w:t>
            </w:r>
          </w:p>
        </w:tc>
        <w:tc>
          <w:tcPr>
            <w:tcW w:type="dxa" w:w="2600"/>
            <w:tcBorders>
              <w:top w:val="single" w:sz="2" w:space="0" w:color="D0DFE8"/>
              <w:left w:val="single" w:sz="2" w:space="0" w:color="D0DFE8"/>
              <w:bottom w:val="single" w:sz="2" w:space="0" w:color="D0DFE8"/>
              <w:right w:val="single" w:sz="2" w:space="0" w:color="D0DFE8"/>
            </w:tcBorders>
            <w:shd w:val="clear" w:color="auto" w:fill="FFFFFF"/>
          </w:tcPr>
          <w:p>
            <w:r>
              <w:rPr>
                <w:rFonts w:ascii="IBM Plex Sans" w:hAnsi="IBM Plex Sans"/>
                <w:color w:val="0F2756"/>
                <w:sz w:val="19"/>
              </w:rPr>
              <w:t>Stripe + Redsys</w:t>
            </w:r>
          </w:p>
        </w:tc>
        <w:tc>
          <w:tcPr>
            <w:tcW w:type="dxa" w:w="1400"/>
            <w:tcBorders>
              <w:top w:val="single" w:sz="2" w:space="0" w:color="D0DFE8"/>
              <w:left w:val="single" w:sz="2" w:space="0" w:color="D0DFE8"/>
              <w:bottom w:val="single" w:sz="2" w:space="0" w:color="D0DFE8"/>
              <w:right w:val="single" w:sz="2" w:space="0" w:color="D0DFE8"/>
            </w:tcBorders>
            <w:shd w:val="clear" w:color="auto" w:fill="FFFFFF"/>
          </w:tcPr>
          <w:p>
            <w:r>
              <w:rPr>
                <w:rFonts w:ascii="IBM Plex Sans" w:hAnsi="IBM Plex Sans"/>
                <w:color w:val="0F2756"/>
                <w:sz w:val="19"/>
              </w:rPr>
              <w:t>—</w:t>
            </w:r>
          </w:p>
        </w:tc>
        <w:tc>
          <w:tcPr>
            <w:tcW w:type="dxa" w:w="3000"/>
            <w:tcBorders>
              <w:top w:val="single" w:sz="2" w:space="0" w:color="D0DFE8"/>
              <w:left w:val="single" w:sz="2" w:space="0" w:color="D0DFE8"/>
              <w:bottom w:val="single" w:sz="2" w:space="0" w:color="D0DFE8"/>
              <w:right w:val="single" w:sz="2" w:space="0" w:color="D0DFE8"/>
            </w:tcBorders>
            <w:shd w:val="clear" w:color="auto" w:fill="FFFFFF"/>
          </w:tcPr>
          <w:p>
            <w:r>
              <w:rPr>
                <w:rFonts w:ascii="IBM Plex Sans" w:hAnsi="IBM Plex Sans"/>
                <w:color w:val="0F2756"/>
                <w:sz w:val="19"/>
              </w:rPr>
              <w:t>Tarjeta, Bizum vía Redsys, SEPA XML (node-sepa)</w:t>
            </w:r>
          </w:p>
        </w:tc>
      </w:tr>
      <w:tr>
        <w:tc>
          <w:tcPr>
            <w:tcW w:type="dxa" w:w="2400"/>
            <w:tcBorders>
              <w:top w:val="single" w:sz="2" w:space="0" w:color="D0DFE8"/>
              <w:left w:val="single" w:sz="2" w:space="0" w:color="D0DFE8"/>
              <w:bottom w:val="single" w:sz="2" w:space="0" w:color="D0DFE8"/>
              <w:right w:val="single" w:sz="2" w:space="0" w:color="D0DFE8"/>
            </w:tcBorders>
            <w:shd w:val="clear" w:color="auto" w:fill="F4F8FB"/>
          </w:tcPr>
          <w:p>
            <w:r>
              <w:rPr>
                <w:rFonts w:ascii="IBM Plex Sans" w:hAnsi="IBM Plex Sans"/>
                <w:color w:val="0F2756"/>
                <w:sz w:val="19"/>
              </w:rPr>
              <w:t>Generación PDF</w:t>
            </w:r>
          </w:p>
        </w:tc>
        <w:tc>
          <w:tcPr>
            <w:tcW w:type="dxa" w:w="2600"/>
            <w:tcBorders>
              <w:top w:val="single" w:sz="2" w:space="0" w:color="D0DFE8"/>
              <w:left w:val="single" w:sz="2" w:space="0" w:color="D0DFE8"/>
              <w:bottom w:val="single" w:sz="2" w:space="0" w:color="D0DFE8"/>
              <w:right w:val="single" w:sz="2" w:space="0" w:color="D0DFE8"/>
            </w:tcBorders>
            <w:shd w:val="clear" w:color="auto" w:fill="F4F8FB"/>
          </w:tcPr>
          <w:p>
            <w:r>
              <w:rPr>
                <w:rFonts w:ascii="IBM Plex Sans" w:hAnsi="IBM Plex Sans"/>
                <w:color w:val="0F2756"/>
                <w:sz w:val="19"/>
              </w:rPr>
              <w:t>Laravel DomPDF</w:t>
            </w:r>
          </w:p>
        </w:tc>
        <w:tc>
          <w:tcPr>
            <w:tcW w:type="dxa" w:w="1400"/>
            <w:tcBorders>
              <w:top w:val="single" w:sz="2" w:space="0" w:color="D0DFE8"/>
              <w:left w:val="single" w:sz="2" w:space="0" w:color="D0DFE8"/>
              <w:bottom w:val="single" w:sz="2" w:space="0" w:color="D0DFE8"/>
              <w:right w:val="single" w:sz="2" w:space="0" w:color="D0DFE8"/>
            </w:tcBorders>
            <w:shd w:val="clear" w:color="auto" w:fill="F4F8FB"/>
          </w:tcPr>
          <w:p>
            <w:r>
              <w:rPr>
                <w:rFonts w:ascii="IBM Plex Sans" w:hAnsi="IBM Plex Sans"/>
                <w:color w:val="0F2756"/>
                <w:sz w:val="19"/>
              </w:rPr>
              <w:t>—</w:t>
            </w:r>
          </w:p>
        </w:tc>
        <w:tc>
          <w:tcPr>
            <w:tcW w:type="dxa" w:w="3000"/>
            <w:tcBorders>
              <w:top w:val="single" w:sz="2" w:space="0" w:color="D0DFE8"/>
              <w:left w:val="single" w:sz="2" w:space="0" w:color="D0DFE8"/>
              <w:bottom w:val="single" w:sz="2" w:space="0" w:color="D0DFE8"/>
              <w:right w:val="single" w:sz="2" w:space="0" w:color="D0DFE8"/>
            </w:tcBorders>
            <w:shd w:val="clear" w:color="auto" w:fill="F4F8FB"/>
          </w:tcPr>
          <w:p>
            <w:r>
              <w:rPr>
                <w:rFonts w:ascii="IBM Plex Sans" w:hAnsi="IBM Plex Sans"/>
                <w:color w:val="0F2756"/>
                <w:sz w:val="19"/>
              </w:rPr>
              <w:t>Recibos, listas de socios, registro horario ET 34.9</w:t>
            </w:r>
          </w:p>
        </w:tc>
      </w:tr>
      <w:tr>
        <w:tc>
          <w:tcPr>
            <w:tcW w:type="dxa" w:w="2400"/>
            <w:tcBorders>
              <w:top w:val="single" w:sz="2" w:space="0" w:color="D0DFE8"/>
              <w:left w:val="single" w:sz="2" w:space="0" w:color="D0DFE8"/>
              <w:bottom w:val="single" w:sz="2" w:space="0" w:color="D0DFE8"/>
              <w:right w:val="single" w:sz="2" w:space="0" w:color="D0DFE8"/>
            </w:tcBorders>
            <w:shd w:val="clear" w:color="auto" w:fill="FFFFFF"/>
          </w:tcPr>
          <w:p>
            <w:r>
              <w:rPr>
                <w:rFonts w:ascii="IBM Plex Sans" w:hAnsi="IBM Plex Sans"/>
                <w:color w:val="0F2756"/>
                <w:sz w:val="19"/>
              </w:rPr>
              <w:t>Generación XLSX</w:t>
            </w:r>
          </w:p>
        </w:tc>
        <w:tc>
          <w:tcPr>
            <w:tcW w:type="dxa" w:w="2600"/>
            <w:tcBorders>
              <w:top w:val="single" w:sz="2" w:space="0" w:color="D0DFE8"/>
              <w:left w:val="single" w:sz="2" w:space="0" w:color="D0DFE8"/>
              <w:bottom w:val="single" w:sz="2" w:space="0" w:color="D0DFE8"/>
              <w:right w:val="single" w:sz="2" w:space="0" w:color="D0DFE8"/>
            </w:tcBorders>
            <w:shd w:val="clear" w:color="auto" w:fill="FFFFFF"/>
          </w:tcPr>
          <w:p>
            <w:r>
              <w:rPr>
                <w:rFonts w:ascii="IBM Plex Sans" w:hAnsi="IBM Plex Sans"/>
                <w:color w:val="0F2756"/>
                <w:sz w:val="19"/>
              </w:rPr>
              <w:t>PhpSpreadsheet</w:t>
            </w:r>
          </w:p>
        </w:tc>
        <w:tc>
          <w:tcPr>
            <w:tcW w:type="dxa" w:w="1400"/>
            <w:tcBorders>
              <w:top w:val="single" w:sz="2" w:space="0" w:color="D0DFE8"/>
              <w:left w:val="single" w:sz="2" w:space="0" w:color="D0DFE8"/>
              <w:bottom w:val="single" w:sz="2" w:space="0" w:color="D0DFE8"/>
              <w:right w:val="single" w:sz="2" w:space="0" w:color="D0DFE8"/>
            </w:tcBorders>
            <w:shd w:val="clear" w:color="auto" w:fill="FFFFFF"/>
          </w:tcPr>
          <w:p>
            <w:r>
              <w:rPr>
                <w:rFonts w:ascii="IBM Plex Sans" w:hAnsi="IBM Plex Sans"/>
                <w:color w:val="0F2756"/>
                <w:sz w:val="19"/>
              </w:rPr>
              <w:t>—</w:t>
            </w:r>
          </w:p>
        </w:tc>
        <w:tc>
          <w:tcPr>
            <w:tcW w:type="dxa" w:w="3000"/>
            <w:tcBorders>
              <w:top w:val="single" w:sz="2" w:space="0" w:color="D0DFE8"/>
              <w:left w:val="single" w:sz="2" w:space="0" w:color="D0DFE8"/>
              <w:bottom w:val="single" w:sz="2" w:space="0" w:color="D0DFE8"/>
              <w:right w:val="single" w:sz="2" w:space="0" w:color="D0DFE8"/>
            </w:tcBorders>
            <w:shd w:val="clear" w:color="auto" w:fill="FFFFFF"/>
          </w:tcPr>
          <w:p>
            <w:r>
              <w:rPr>
                <w:rFonts w:ascii="IBM Plex Sans" w:hAnsi="IBM Plex Sans"/>
                <w:color w:val="0F2756"/>
                <w:sz w:val="19"/>
              </w:rPr>
              <w:t>Exportación socios, fichajes, gastos</w:t>
            </w:r>
          </w:p>
        </w:tc>
      </w:tr>
      <w:tr>
        <w:tc>
          <w:tcPr>
            <w:tcW w:type="dxa" w:w="2400"/>
            <w:tcBorders>
              <w:top w:val="single" w:sz="2" w:space="0" w:color="D0DFE8"/>
              <w:left w:val="single" w:sz="2" w:space="0" w:color="D0DFE8"/>
              <w:bottom w:val="single" w:sz="2" w:space="0" w:color="D0DFE8"/>
              <w:right w:val="single" w:sz="2" w:space="0" w:color="D0DFE8"/>
            </w:tcBorders>
            <w:shd w:val="clear" w:color="auto" w:fill="F4F8FB"/>
          </w:tcPr>
          <w:p>
            <w:r>
              <w:rPr>
                <w:rFonts w:ascii="IBM Plex Sans" w:hAnsi="IBM Plex Sans"/>
                <w:color w:val="0F2756"/>
                <w:sz w:val="19"/>
              </w:rPr>
              <w:t>Observabilidad</w:t>
            </w:r>
          </w:p>
        </w:tc>
        <w:tc>
          <w:tcPr>
            <w:tcW w:type="dxa" w:w="2600"/>
            <w:tcBorders>
              <w:top w:val="single" w:sz="2" w:space="0" w:color="D0DFE8"/>
              <w:left w:val="single" w:sz="2" w:space="0" w:color="D0DFE8"/>
              <w:bottom w:val="single" w:sz="2" w:space="0" w:color="D0DFE8"/>
              <w:right w:val="single" w:sz="2" w:space="0" w:color="D0DFE8"/>
            </w:tcBorders>
            <w:shd w:val="clear" w:color="auto" w:fill="F4F8FB"/>
          </w:tcPr>
          <w:p>
            <w:r>
              <w:rPr>
                <w:rFonts w:ascii="IBM Plex Sans" w:hAnsi="IBM Plex Sans"/>
                <w:color w:val="0F2756"/>
                <w:sz w:val="19"/>
              </w:rPr>
              <w:t>Grafana + Loki + Prom</w:t>
            </w:r>
          </w:p>
        </w:tc>
        <w:tc>
          <w:tcPr>
            <w:tcW w:type="dxa" w:w="1400"/>
            <w:tcBorders>
              <w:top w:val="single" w:sz="2" w:space="0" w:color="D0DFE8"/>
              <w:left w:val="single" w:sz="2" w:space="0" w:color="D0DFE8"/>
              <w:bottom w:val="single" w:sz="2" w:space="0" w:color="D0DFE8"/>
              <w:right w:val="single" w:sz="2" w:space="0" w:color="D0DFE8"/>
            </w:tcBorders>
            <w:shd w:val="clear" w:color="auto" w:fill="F4F8FB"/>
          </w:tcPr>
          <w:p>
            <w:r>
              <w:rPr>
                <w:rFonts w:ascii="IBM Plex Sans" w:hAnsi="IBM Plex Sans"/>
                <w:color w:val="0F2756"/>
                <w:sz w:val="19"/>
              </w:rPr>
              <w:t>—</w:t>
            </w:r>
          </w:p>
        </w:tc>
        <w:tc>
          <w:tcPr>
            <w:tcW w:type="dxa" w:w="3000"/>
            <w:tcBorders>
              <w:top w:val="single" w:sz="2" w:space="0" w:color="D0DFE8"/>
              <w:left w:val="single" w:sz="2" w:space="0" w:color="D0DFE8"/>
              <w:bottom w:val="single" w:sz="2" w:space="0" w:color="D0DFE8"/>
              <w:right w:val="single" w:sz="2" w:space="0" w:color="D0DFE8"/>
            </w:tcBorders>
            <w:shd w:val="clear" w:color="auto" w:fill="F4F8FB"/>
          </w:tcPr>
          <w:p>
            <w:r>
              <w:rPr>
                <w:rFonts w:ascii="IBM Plex Sans" w:hAnsi="IBM Plex Sans"/>
                <w:color w:val="0F2756"/>
                <w:sz w:val="19"/>
              </w:rPr>
              <w:t>Ya operativo en Datarecover</w:t>
            </w:r>
          </w:p>
        </w:tc>
      </w:tr>
      <w:tr>
        <w:tc>
          <w:tcPr>
            <w:tcW w:type="dxa" w:w="2400"/>
            <w:tcBorders>
              <w:top w:val="single" w:sz="2" w:space="0" w:color="D0DFE8"/>
              <w:left w:val="single" w:sz="2" w:space="0" w:color="D0DFE8"/>
              <w:bottom w:val="single" w:sz="2" w:space="0" w:color="D0DFE8"/>
              <w:right w:val="single" w:sz="2" w:space="0" w:color="D0DFE8"/>
            </w:tcBorders>
            <w:shd w:val="clear" w:color="auto" w:fill="FFFFFF"/>
          </w:tcPr>
          <w:p>
            <w:r>
              <w:rPr>
                <w:rFonts w:ascii="IBM Plex Sans" w:hAnsi="IBM Plex Sans"/>
                <w:color w:val="0F2756"/>
                <w:sz w:val="19"/>
              </w:rPr>
              <w:t>Proxy / SSL</w:t>
            </w:r>
          </w:p>
        </w:tc>
        <w:tc>
          <w:tcPr>
            <w:tcW w:type="dxa" w:w="2600"/>
            <w:tcBorders>
              <w:top w:val="single" w:sz="2" w:space="0" w:color="D0DFE8"/>
              <w:left w:val="single" w:sz="2" w:space="0" w:color="D0DFE8"/>
              <w:bottom w:val="single" w:sz="2" w:space="0" w:color="D0DFE8"/>
              <w:right w:val="single" w:sz="2" w:space="0" w:color="D0DFE8"/>
            </w:tcBorders>
            <w:shd w:val="clear" w:color="auto" w:fill="FFFFFF"/>
          </w:tcPr>
          <w:p>
            <w:r>
              <w:rPr>
                <w:rFonts w:ascii="IBM Plex Sans" w:hAnsi="IBM Plex Sans"/>
                <w:color w:val="0F2756"/>
                <w:sz w:val="19"/>
              </w:rPr>
              <w:t>Traefik + Let's Encrypt</w:t>
            </w:r>
          </w:p>
        </w:tc>
        <w:tc>
          <w:tcPr>
            <w:tcW w:type="dxa" w:w="1400"/>
            <w:tcBorders>
              <w:top w:val="single" w:sz="2" w:space="0" w:color="D0DFE8"/>
              <w:left w:val="single" w:sz="2" w:space="0" w:color="D0DFE8"/>
              <w:bottom w:val="single" w:sz="2" w:space="0" w:color="D0DFE8"/>
              <w:right w:val="single" w:sz="2" w:space="0" w:color="D0DFE8"/>
            </w:tcBorders>
            <w:shd w:val="clear" w:color="auto" w:fill="FFFFFF"/>
          </w:tcPr>
          <w:p>
            <w:r>
              <w:rPr>
                <w:rFonts w:ascii="IBM Plex Sans" w:hAnsi="IBM Plex Sans"/>
                <w:color w:val="0F2756"/>
                <w:sz w:val="19"/>
              </w:rPr>
              <w:t>—</w:t>
            </w:r>
          </w:p>
        </w:tc>
        <w:tc>
          <w:tcPr>
            <w:tcW w:type="dxa" w:w="3000"/>
            <w:tcBorders>
              <w:top w:val="single" w:sz="2" w:space="0" w:color="D0DFE8"/>
              <w:left w:val="single" w:sz="2" w:space="0" w:color="D0DFE8"/>
              <w:bottom w:val="single" w:sz="2" w:space="0" w:color="D0DFE8"/>
              <w:right w:val="single" w:sz="2" w:space="0" w:color="D0DFE8"/>
            </w:tcBorders>
            <w:shd w:val="clear" w:color="auto" w:fill="FFFFFF"/>
          </w:tcPr>
          <w:p>
            <w:r>
              <w:rPr>
                <w:rFonts w:ascii="IBM Plex Sans" w:hAnsi="IBM Plex Sans"/>
                <w:color w:val="0F2756"/>
                <w:sz w:val="19"/>
              </w:rPr>
              <w:t>Routing multi-tenant, certificados automáticos</w:t>
            </w:r>
          </w:p>
        </w:tc>
      </w:tr>
      <w:tr>
        <w:tc>
          <w:tcPr>
            <w:tcW w:type="dxa" w:w="2400"/>
            <w:tcBorders>
              <w:top w:val="single" w:sz="2" w:space="0" w:color="D0DFE8"/>
              <w:left w:val="single" w:sz="2" w:space="0" w:color="D0DFE8"/>
              <w:bottom w:val="single" w:sz="2" w:space="0" w:color="D0DFE8"/>
              <w:right w:val="single" w:sz="2" w:space="0" w:color="D0DFE8"/>
            </w:tcBorders>
            <w:shd w:val="clear" w:color="auto" w:fill="F4F8FB"/>
          </w:tcPr>
          <w:p>
            <w:r>
              <w:rPr>
                <w:rFonts w:ascii="IBM Plex Sans" w:hAnsi="IBM Plex Sans"/>
                <w:color w:val="0F2756"/>
                <w:sz w:val="19"/>
              </w:rPr>
              <w:t>Despliegue</w:t>
            </w:r>
          </w:p>
        </w:tc>
        <w:tc>
          <w:tcPr>
            <w:tcW w:type="dxa" w:w="2600"/>
            <w:tcBorders>
              <w:top w:val="single" w:sz="2" w:space="0" w:color="D0DFE8"/>
              <w:left w:val="single" w:sz="2" w:space="0" w:color="D0DFE8"/>
              <w:bottom w:val="single" w:sz="2" w:space="0" w:color="D0DFE8"/>
              <w:right w:val="single" w:sz="2" w:space="0" w:color="D0DFE8"/>
            </w:tcBorders>
            <w:shd w:val="clear" w:color="auto" w:fill="F4F8FB"/>
          </w:tcPr>
          <w:p>
            <w:r>
              <w:rPr>
                <w:rFonts w:ascii="IBM Plex Sans" w:hAnsi="IBM Plex Sans"/>
                <w:color w:val="0F2756"/>
                <w:sz w:val="19"/>
              </w:rPr>
              <w:t>Docker Compose</w:t>
            </w:r>
          </w:p>
        </w:tc>
        <w:tc>
          <w:tcPr>
            <w:tcW w:type="dxa" w:w="1400"/>
            <w:tcBorders>
              <w:top w:val="single" w:sz="2" w:space="0" w:color="D0DFE8"/>
              <w:left w:val="single" w:sz="2" w:space="0" w:color="D0DFE8"/>
              <w:bottom w:val="single" w:sz="2" w:space="0" w:color="D0DFE8"/>
              <w:right w:val="single" w:sz="2" w:space="0" w:color="D0DFE8"/>
            </w:tcBorders>
            <w:shd w:val="clear" w:color="auto" w:fill="F4F8FB"/>
          </w:tcPr>
          <w:p>
            <w:r>
              <w:rPr>
                <w:rFonts w:ascii="IBM Plex Sans" w:hAnsi="IBM Plex Sans"/>
                <w:color w:val="0F2756"/>
                <w:sz w:val="19"/>
              </w:rPr>
              <w:t>—</w:t>
            </w:r>
          </w:p>
        </w:tc>
        <w:tc>
          <w:tcPr>
            <w:tcW w:type="dxa" w:w="3000"/>
            <w:tcBorders>
              <w:top w:val="single" w:sz="2" w:space="0" w:color="D0DFE8"/>
              <w:left w:val="single" w:sz="2" w:space="0" w:color="D0DFE8"/>
              <w:bottom w:val="single" w:sz="2" w:space="0" w:color="D0DFE8"/>
              <w:right w:val="single" w:sz="2" w:space="0" w:color="D0DFE8"/>
            </w:tcBorders>
            <w:shd w:val="clear" w:color="auto" w:fill="F4F8FB"/>
          </w:tcPr>
          <w:p>
            <w:r>
              <w:rPr>
                <w:rFonts w:ascii="IBM Plex Sans" w:hAnsi="IBM Plex Sans"/>
                <w:color w:val="0F2756"/>
                <w:sz w:val="19"/>
              </w:rPr>
              <w:t>En deploy.datarecover.cloud, idéntico en dev y prod</w:t>
            </w:r>
          </w:p>
        </w:tc>
      </w:tr>
      <w:tr>
        <w:tc>
          <w:tcPr>
            <w:tcW w:type="dxa" w:w="2400"/>
            <w:tcBorders>
              <w:top w:val="single" w:sz="2" w:space="0" w:color="D0DFE8"/>
              <w:left w:val="single" w:sz="2" w:space="0" w:color="D0DFE8"/>
              <w:bottom w:val="single" w:sz="2" w:space="0" w:color="D0DFE8"/>
              <w:right w:val="single" w:sz="2" w:space="0" w:color="D0DFE8"/>
            </w:tcBorders>
            <w:shd w:val="clear" w:color="auto" w:fill="FFFFFF"/>
          </w:tcPr>
          <w:p>
            <w:r>
              <w:rPr>
                <w:rFonts w:ascii="IBM Plex Sans" w:hAnsi="IBM Plex Sans"/>
                <w:color w:val="0F2756"/>
                <w:sz w:val="19"/>
              </w:rPr>
              <w:t>CI/CD</w:t>
            </w:r>
          </w:p>
        </w:tc>
        <w:tc>
          <w:tcPr>
            <w:tcW w:type="dxa" w:w="2600"/>
            <w:tcBorders>
              <w:top w:val="single" w:sz="2" w:space="0" w:color="D0DFE8"/>
              <w:left w:val="single" w:sz="2" w:space="0" w:color="D0DFE8"/>
              <w:bottom w:val="single" w:sz="2" w:space="0" w:color="D0DFE8"/>
              <w:right w:val="single" w:sz="2" w:space="0" w:color="D0DFE8"/>
            </w:tcBorders>
            <w:shd w:val="clear" w:color="auto" w:fill="FFFFFF"/>
          </w:tcPr>
          <w:p>
            <w:r>
              <w:rPr>
                <w:rFonts w:ascii="IBM Plex Sans" w:hAnsi="IBM Plex Sans"/>
                <w:color w:val="0F2756"/>
                <w:sz w:val="19"/>
              </w:rPr>
              <w:t>GitHub Actions</w:t>
            </w:r>
          </w:p>
        </w:tc>
        <w:tc>
          <w:tcPr>
            <w:tcW w:type="dxa" w:w="1400"/>
            <w:tcBorders>
              <w:top w:val="single" w:sz="2" w:space="0" w:color="D0DFE8"/>
              <w:left w:val="single" w:sz="2" w:space="0" w:color="D0DFE8"/>
              <w:bottom w:val="single" w:sz="2" w:space="0" w:color="D0DFE8"/>
              <w:right w:val="single" w:sz="2" w:space="0" w:color="D0DFE8"/>
            </w:tcBorders>
            <w:shd w:val="clear" w:color="auto" w:fill="FFFFFF"/>
          </w:tcPr>
          <w:p>
            <w:r>
              <w:rPr>
                <w:rFonts w:ascii="IBM Plex Sans" w:hAnsi="IBM Plex Sans"/>
                <w:color w:val="0F2756"/>
                <w:sz w:val="19"/>
              </w:rPr>
              <w:t>—</w:t>
            </w:r>
          </w:p>
        </w:tc>
        <w:tc>
          <w:tcPr>
            <w:tcW w:type="dxa" w:w="3000"/>
            <w:tcBorders>
              <w:top w:val="single" w:sz="2" w:space="0" w:color="D0DFE8"/>
              <w:left w:val="single" w:sz="2" w:space="0" w:color="D0DFE8"/>
              <w:bottom w:val="single" w:sz="2" w:space="0" w:color="D0DFE8"/>
              <w:right w:val="single" w:sz="2" w:space="0" w:color="D0DFE8"/>
            </w:tcBorders>
            <w:shd w:val="clear" w:color="auto" w:fill="FFFFFF"/>
          </w:tcPr>
          <w:p>
            <w:r>
              <w:rPr>
                <w:rFonts w:ascii="IBM Plex Sans" w:hAnsi="IBM Plex Sans"/>
                <w:color w:val="0F2756"/>
                <w:sz w:val="19"/>
              </w:rPr>
              <w:t>Tests, build, deploy automático en merge a main</w:t>
            </w:r>
          </w:p>
        </w:tc>
      </w:tr>
    </w:tbl>
    <w:p/>
    <w:p>
      <w:pPr>
        <w:pStyle w:val="Heading2"/>
        <w:spacing w:before="240" w:after="80"/>
      </w:pPr>
      <w:r>
        <w:t>4.2 Arquitectura multi-tenant</w:t>
      </w:r>
    </w:p>
    <w:p>
      <w:pPr>
        <w:spacing w:before="0" w:after="120" w:line="260" w:lineRule="exact"/>
      </w:pPr>
      <w:r>
        <w:t>El sistema implementa multi-tenancy mediante schemas separados en PostgreSQL. Cada empresa/entidad tiene su propio schema aislado, con tablas propias de empleados, socios, fichajes, asientos, etc. El schema 'public' contiene únicamente las tablas del sistema (tenants, planes, facturación).</w:t>
      </w:r>
    </w:p>
    <w:tbl>
      <w:tblPr>
        <w:tblStyle w:val="TableGrid"/>
        <w:tblW w:type="auto" w:w="0"/>
        <w:jc w:val="left"/>
        <w:tblLook w:firstColumn="1" w:firstRow="1" w:lastColumn="0" w:lastRow="0" w:noHBand="0" w:noVBand="1" w:val="04A0"/>
      </w:tblPr>
      <w:tblGrid>
        <w:gridCol w:w="4536"/>
        <w:gridCol w:w="4536"/>
      </w:tblGrid>
      <w:tr>
        <w:tc>
          <w:tcPr>
            <w:tcW w:type="dxa" w:w="3000"/>
            <w:tcBorders>
              <w:top w:val="single" w:sz="4" w:space="0" w:color="FFFFFF"/>
              <w:left w:val="single" w:sz="4" w:space="0" w:color="FFFFFF"/>
              <w:bottom w:val="single" w:sz="4" w:space="0" w:color="FFFFFF"/>
              <w:right w:val="single" w:sz="4" w:space="0" w:color="FFFFFF"/>
            </w:tcBorders>
            <w:shd w:val="clear" w:color="auto" w:fill="0F2756"/>
            <w:vAlign w:val="center"/>
          </w:tcPr>
          <w:p>
            <w:pPr>
              <w:jc w:val="left"/>
            </w:pPr>
            <w:r>
              <w:rPr>
                <w:rFonts w:ascii="IBM Plex Sans" w:hAnsi="IBM Plex Sans"/>
                <w:b/>
                <w:color w:val="FFFFFF"/>
                <w:sz w:val="18"/>
              </w:rPr>
              <w:t>ELEMENTO</w:t>
            </w:r>
          </w:p>
        </w:tc>
        <w:tc>
          <w:tcPr>
            <w:tcW w:type="dxa" w:w="6400"/>
            <w:tcBorders>
              <w:top w:val="single" w:sz="4" w:space="0" w:color="FFFFFF"/>
              <w:left w:val="single" w:sz="4" w:space="0" w:color="FFFFFF"/>
              <w:bottom w:val="single" w:sz="4" w:space="0" w:color="FFFFFF"/>
              <w:right w:val="single" w:sz="4" w:space="0" w:color="FFFFFF"/>
            </w:tcBorders>
            <w:shd w:val="clear" w:color="auto" w:fill="0F2756"/>
            <w:vAlign w:val="center"/>
          </w:tcPr>
          <w:p>
            <w:pPr>
              <w:jc w:val="left"/>
            </w:pPr>
            <w:r>
              <w:rPr>
                <w:rFonts w:ascii="IBM Plex Sans" w:hAnsi="IBM Plex Sans"/>
                <w:b/>
                <w:color w:val="FFFFFF"/>
                <w:sz w:val="18"/>
              </w:rPr>
              <w:t>ESTRATEGIA</w:t>
            </w:r>
          </w:p>
        </w:tc>
      </w:tr>
      <w:tr>
        <w:tc>
          <w:tcPr>
            <w:tcW w:type="dxa" w:w="3000"/>
            <w:tcBorders>
              <w:top w:val="single" w:sz="2" w:space="0" w:color="D0DFE8"/>
              <w:left w:val="single" w:sz="2" w:space="0" w:color="D0DFE8"/>
              <w:bottom w:val="single" w:sz="2" w:space="0" w:color="D0DFE8"/>
              <w:right w:val="single" w:sz="2" w:space="0" w:color="D0DFE8"/>
            </w:tcBorders>
            <w:shd w:val="clear" w:color="auto" w:fill="FFFFFF"/>
          </w:tcPr>
          <w:p>
            <w:r>
              <w:rPr>
                <w:rFonts w:ascii="IBM Plex Sans" w:hAnsi="IBM Plex Sans"/>
                <w:color w:val="0F2756"/>
                <w:sz w:val="19"/>
              </w:rPr>
              <w:t>Identificación de tenant</w:t>
            </w:r>
          </w:p>
        </w:tc>
        <w:tc>
          <w:tcPr>
            <w:tcW w:type="dxa" w:w="6400"/>
            <w:tcBorders>
              <w:top w:val="single" w:sz="2" w:space="0" w:color="D0DFE8"/>
              <w:left w:val="single" w:sz="2" w:space="0" w:color="D0DFE8"/>
              <w:bottom w:val="single" w:sz="2" w:space="0" w:color="D0DFE8"/>
              <w:right w:val="single" w:sz="2" w:space="0" w:color="D0DFE8"/>
            </w:tcBorders>
            <w:shd w:val="clear" w:color="auto" w:fill="FFFFFF"/>
          </w:tcPr>
          <w:p>
            <w:r>
              <w:rPr>
                <w:rFonts w:ascii="IBM Plex Sans" w:hAnsi="IBM Plex Sans"/>
                <w:color w:val="0F2756"/>
                <w:sz w:val="19"/>
              </w:rPr>
              <w:t>Subdominio (empresa.gestioname.app) o cabecera X-Tenant-ID en API</w:t>
            </w:r>
          </w:p>
        </w:tc>
      </w:tr>
      <w:tr>
        <w:tc>
          <w:tcPr>
            <w:tcW w:type="dxa" w:w="3000"/>
            <w:tcBorders>
              <w:top w:val="single" w:sz="2" w:space="0" w:color="D0DFE8"/>
              <w:left w:val="single" w:sz="2" w:space="0" w:color="D0DFE8"/>
              <w:bottom w:val="single" w:sz="2" w:space="0" w:color="D0DFE8"/>
              <w:right w:val="single" w:sz="2" w:space="0" w:color="D0DFE8"/>
            </w:tcBorders>
            <w:shd w:val="clear" w:color="auto" w:fill="F4F8FB"/>
          </w:tcPr>
          <w:p>
            <w:r>
              <w:rPr>
                <w:rFonts w:ascii="IBM Plex Sans" w:hAnsi="IBM Plex Sans"/>
                <w:color w:val="0F2756"/>
                <w:sz w:val="19"/>
              </w:rPr>
              <w:t>Aislamiento de datos</w:t>
            </w:r>
          </w:p>
        </w:tc>
        <w:tc>
          <w:tcPr>
            <w:tcW w:type="dxa" w:w="6400"/>
            <w:tcBorders>
              <w:top w:val="single" w:sz="2" w:space="0" w:color="D0DFE8"/>
              <w:left w:val="single" w:sz="2" w:space="0" w:color="D0DFE8"/>
              <w:bottom w:val="single" w:sz="2" w:space="0" w:color="D0DFE8"/>
              <w:right w:val="single" w:sz="2" w:space="0" w:color="D0DFE8"/>
            </w:tcBorders>
            <w:shd w:val="clear" w:color="auto" w:fill="F4F8FB"/>
          </w:tcPr>
          <w:p>
            <w:r>
              <w:rPr>
                <w:rFonts w:ascii="IBM Plex Sans" w:hAnsi="IBM Plex Sans"/>
                <w:color w:val="0F2756"/>
                <w:sz w:val="19"/>
              </w:rPr>
              <w:t>Schema PostgreSQL por tenant — imposible acceso cruzado por ORM</w:t>
            </w:r>
          </w:p>
        </w:tc>
      </w:tr>
      <w:tr>
        <w:tc>
          <w:tcPr>
            <w:tcW w:type="dxa" w:w="3000"/>
            <w:tcBorders>
              <w:top w:val="single" w:sz="2" w:space="0" w:color="D0DFE8"/>
              <w:left w:val="single" w:sz="2" w:space="0" w:color="D0DFE8"/>
              <w:bottom w:val="single" w:sz="2" w:space="0" w:color="D0DFE8"/>
              <w:right w:val="single" w:sz="2" w:space="0" w:color="D0DFE8"/>
            </w:tcBorders>
            <w:shd w:val="clear" w:color="auto" w:fill="FFFFFF"/>
          </w:tcPr>
          <w:p>
            <w:r>
              <w:rPr>
                <w:rFonts w:ascii="IBM Plex Sans" w:hAnsi="IBM Plex Sans"/>
                <w:color w:val="0F2756"/>
                <w:sz w:val="19"/>
              </w:rPr>
              <w:t>Migraciones</w:t>
            </w:r>
          </w:p>
        </w:tc>
        <w:tc>
          <w:tcPr>
            <w:tcW w:type="dxa" w:w="6400"/>
            <w:tcBorders>
              <w:top w:val="single" w:sz="2" w:space="0" w:color="D0DFE8"/>
              <w:left w:val="single" w:sz="2" w:space="0" w:color="D0DFE8"/>
              <w:bottom w:val="single" w:sz="2" w:space="0" w:color="D0DFE8"/>
              <w:right w:val="single" w:sz="2" w:space="0" w:color="D0DFE8"/>
            </w:tcBorders>
            <w:shd w:val="clear" w:color="auto" w:fill="FFFFFF"/>
          </w:tcPr>
          <w:p>
            <w:r>
              <w:rPr>
                <w:rFonts w:ascii="IBM Plex Sans" w:hAnsi="IBM Plex Sans"/>
                <w:color w:val="0F2756"/>
                <w:sz w:val="19"/>
              </w:rPr>
              <w:t>Artisan command custom: migra todos los schemas en paralelo</w:t>
            </w:r>
          </w:p>
        </w:tc>
      </w:tr>
      <w:tr>
        <w:tc>
          <w:tcPr>
            <w:tcW w:type="dxa" w:w="3000"/>
            <w:tcBorders>
              <w:top w:val="single" w:sz="2" w:space="0" w:color="D0DFE8"/>
              <w:left w:val="single" w:sz="2" w:space="0" w:color="D0DFE8"/>
              <w:bottom w:val="single" w:sz="2" w:space="0" w:color="D0DFE8"/>
              <w:right w:val="single" w:sz="2" w:space="0" w:color="D0DFE8"/>
            </w:tcBorders>
            <w:shd w:val="clear" w:color="auto" w:fill="F4F8FB"/>
          </w:tcPr>
          <w:p>
            <w:r>
              <w:rPr>
                <w:rFonts w:ascii="IBM Plex Sans" w:hAnsi="IBM Plex Sans"/>
                <w:color w:val="0F2756"/>
                <w:sz w:val="19"/>
              </w:rPr>
              <w:t>Onboarding</w:t>
            </w:r>
          </w:p>
        </w:tc>
        <w:tc>
          <w:tcPr>
            <w:tcW w:type="dxa" w:w="6400"/>
            <w:tcBorders>
              <w:top w:val="single" w:sz="2" w:space="0" w:color="D0DFE8"/>
              <w:left w:val="single" w:sz="2" w:space="0" w:color="D0DFE8"/>
              <w:bottom w:val="single" w:sz="2" w:space="0" w:color="D0DFE8"/>
              <w:right w:val="single" w:sz="2" w:space="0" w:color="D0DFE8"/>
            </w:tcBorders>
            <w:shd w:val="clear" w:color="auto" w:fill="F4F8FB"/>
          </w:tcPr>
          <w:p>
            <w:r>
              <w:rPr>
                <w:rFonts w:ascii="IBM Plex Sans" w:hAnsi="IBM Plex Sans"/>
                <w:color w:val="0F2756"/>
                <w:sz w:val="19"/>
              </w:rPr>
              <w:t>Creación de schema + seed de datos mínimos en &lt; 30 segundos</w:t>
            </w:r>
          </w:p>
        </w:tc>
      </w:tr>
      <w:tr>
        <w:tc>
          <w:tcPr>
            <w:tcW w:type="dxa" w:w="3000"/>
            <w:tcBorders>
              <w:top w:val="single" w:sz="2" w:space="0" w:color="D0DFE8"/>
              <w:left w:val="single" w:sz="2" w:space="0" w:color="D0DFE8"/>
              <w:bottom w:val="single" w:sz="2" w:space="0" w:color="D0DFE8"/>
              <w:right w:val="single" w:sz="2" w:space="0" w:color="D0DFE8"/>
            </w:tcBorders>
            <w:shd w:val="clear" w:color="auto" w:fill="FFFFFF"/>
          </w:tcPr>
          <w:p>
            <w:r>
              <w:rPr>
                <w:rFonts w:ascii="IBM Plex Sans" w:hAnsi="IBM Plex Sans"/>
                <w:color w:val="0F2756"/>
                <w:sz w:val="19"/>
              </w:rPr>
              <w:t>Backups</w:t>
            </w:r>
          </w:p>
        </w:tc>
        <w:tc>
          <w:tcPr>
            <w:tcW w:type="dxa" w:w="6400"/>
            <w:tcBorders>
              <w:top w:val="single" w:sz="2" w:space="0" w:color="D0DFE8"/>
              <w:left w:val="single" w:sz="2" w:space="0" w:color="D0DFE8"/>
              <w:bottom w:val="single" w:sz="2" w:space="0" w:color="D0DFE8"/>
              <w:right w:val="single" w:sz="2" w:space="0" w:color="D0DFE8"/>
            </w:tcBorders>
            <w:shd w:val="clear" w:color="auto" w:fill="FFFFFF"/>
          </w:tcPr>
          <w:p>
            <w:r>
              <w:rPr>
                <w:rFonts w:ascii="IBM Plex Sans" w:hAnsi="IBM Plex Sans"/>
                <w:color w:val="0F2756"/>
                <w:sz w:val="19"/>
              </w:rPr>
              <w:t>pg_dump por schema, retención 30 días, almacenado en S3/MinIO propio</w:t>
            </w:r>
          </w:p>
        </w:tc>
      </w:tr>
    </w:tbl>
    <w:p/>
    <w:p>
      <w:pPr>
        <w:pStyle w:val="Heading2"/>
        <w:spacing w:before="240" w:after="80"/>
      </w:pPr>
      <w:r>
        <w:t>4.3 Módulo suenlace.dat — especificación técnica</w:t>
      </w:r>
    </w:p>
    <w:p>
      <w:pPr>
        <w:spacing w:before="0" w:after="120" w:line="260" w:lineRule="exact"/>
      </w:pPr>
      <w:r>
        <w:t>El generador de suenlace.dat produce ficheros ASCII de 512 bytes por registro, compatible con a3asesor Eco y a3asesor Con (Wolters Kluwer). Se implementa como un servicio Laravel independiente (SuenlaceExportService) invocable desde el módulo de contabilidad y desde el módulo de RRHH para asientos de nómina.</w:t>
      </w:r>
    </w:p>
    <w:tbl>
      <w:tblPr>
        <w:tblStyle w:val="TableGrid"/>
        <w:tblW w:type="auto" w:w="0"/>
        <w:jc w:val="left"/>
        <w:tblLook w:firstColumn="1" w:firstRow="1" w:lastColumn="0" w:lastRow="0" w:noHBand="0" w:noVBand="1" w:val="04A0"/>
      </w:tblPr>
      <w:tblGrid>
        <w:gridCol w:w="3024"/>
        <w:gridCol w:w="3024"/>
        <w:gridCol w:w="3024"/>
      </w:tblGrid>
      <w:tr>
        <w:tc>
          <w:tcPr>
            <w:tcW w:type="dxa" w:w="1200"/>
            <w:tcBorders>
              <w:top w:val="single" w:sz="4" w:space="0" w:color="FFFFFF"/>
              <w:left w:val="single" w:sz="4" w:space="0" w:color="FFFFFF"/>
              <w:bottom w:val="single" w:sz="4" w:space="0" w:color="FFFFFF"/>
              <w:right w:val="single" w:sz="4" w:space="0" w:color="FFFFFF"/>
            </w:tcBorders>
            <w:shd w:val="clear" w:color="auto" w:fill="0F2756"/>
            <w:vAlign w:val="center"/>
          </w:tcPr>
          <w:p>
            <w:pPr>
              <w:jc w:val="left"/>
            </w:pPr>
            <w:r>
              <w:rPr>
                <w:rFonts w:ascii="IBM Plex Sans" w:hAnsi="IBM Plex Sans"/>
                <w:b/>
                <w:color w:val="FFFFFF"/>
                <w:sz w:val="18"/>
              </w:rPr>
              <w:t>TIPO DE REGISTRO</w:t>
            </w:r>
          </w:p>
        </w:tc>
        <w:tc>
          <w:tcPr>
            <w:tcW w:type="dxa" w:w="5200"/>
            <w:tcBorders>
              <w:top w:val="single" w:sz="4" w:space="0" w:color="FFFFFF"/>
              <w:left w:val="single" w:sz="4" w:space="0" w:color="FFFFFF"/>
              <w:bottom w:val="single" w:sz="4" w:space="0" w:color="FFFFFF"/>
              <w:right w:val="single" w:sz="4" w:space="0" w:color="FFFFFF"/>
            </w:tcBorders>
            <w:shd w:val="clear" w:color="auto" w:fill="0F2756"/>
            <w:vAlign w:val="center"/>
          </w:tcPr>
          <w:p>
            <w:pPr>
              <w:jc w:val="left"/>
            </w:pPr>
            <w:r>
              <w:rPr>
                <w:rFonts w:ascii="IBM Plex Sans" w:hAnsi="IBM Plex Sans"/>
                <w:b/>
                <w:color w:val="FFFFFF"/>
                <w:sz w:val="18"/>
              </w:rPr>
              <w:t>DESCRIPCIÓN</w:t>
            </w:r>
          </w:p>
        </w:tc>
        <w:tc>
          <w:tcPr>
            <w:tcW w:type="dxa" w:w="3000"/>
            <w:tcBorders>
              <w:top w:val="single" w:sz="4" w:space="0" w:color="FFFFFF"/>
              <w:left w:val="single" w:sz="4" w:space="0" w:color="FFFFFF"/>
              <w:bottom w:val="single" w:sz="4" w:space="0" w:color="FFFFFF"/>
              <w:right w:val="single" w:sz="4" w:space="0" w:color="FFFFFF"/>
            </w:tcBorders>
            <w:shd w:val="clear" w:color="auto" w:fill="0F2756"/>
            <w:vAlign w:val="center"/>
          </w:tcPr>
          <w:p>
            <w:pPr>
              <w:jc w:val="left"/>
            </w:pPr>
            <w:r>
              <w:rPr>
                <w:rFonts w:ascii="IBM Plex Sans" w:hAnsi="IBM Plex Sans"/>
                <w:b/>
                <w:color w:val="FFFFFF"/>
                <w:sz w:val="18"/>
              </w:rPr>
              <w:t>MÓDULO ORIGEN</w:t>
            </w:r>
          </w:p>
        </w:tc>
      </w:tr>
      <w:tr>
        <w:tc>
          <w:tcPr>
            <w:tcW w:type="dxa" w:w="1200"/>
            <w:tcBorders>
              <w:top w:val="single" w:sz="2" w:space="0" w:color="D0DFE8"/>
              <w:left w:val="single" w:sz="2" w:space="0" w:color="D0DFE8"/>
              <w:bottom w:val="single" w:sz="2" w:space="0" w:color="D0DFE8"/>
              <w:right w:val="single" w:sz="2" w:space="0" w:color="D0DFE8"/>
            </w:tcBorders>
            <w:shd w:val="clear" w:color="auto" w:fill="FFFFFF"/>
          </w:tcPr>
          <w:p>
            <w:r>
              <w:rPr>
                <w:rFonts w:ascii="IBM Plex Sans" w:hAnsi="IBM Plex Sans"/>
                <w:color w:val="0F2756"/>
                <w:sz w:val="19"/>
              </w:rPr>
              <w:t>0</w:t>
            </w:r>
          </w:p>
        </w:tc>
        <w:tc>
          <w:tcPr>
            <w:tcW w:type="dxa" w:w="5200"/>
            <w:tcBorders>
              <w:top w:val="single" w:sz="2" w:space="0" w:color="D0DFE8"/>
              <w:left w:val="single" w:sz="2" w:space="0" w:color="D0DFE8"/>
              <w:bottom w:val="single" w:sz="2" w:space="0" w:color="D0DFE8"/>
              <w:right w:val="single" w:sz="2" w:space="0" w:color="D0DFE8"/>
            </w:tcBorders>
            <w:shd w:val="clear" w:color="auto" w:fill="FFFFFF"/>
          </w:tcPr>
          <w:p>
            <w:r>
              <w:rPr>
                <w:rFonts w:ascii="IBM Plex Sans" w:hAnsi="IBM Plex Sans"/>
                <w:color w:val="0F2756"/>
                <w:sz w:val="19"/>
              </w:rPr>
              <w:t>Alta de apuntes sin IVA (gastos generales, nóminas)</w:t>
            </w:r>
          </w:p>
        </w:tc>
        <w:tc>
          <w:tcPr>
            <w:tcW w:type="dxa" w:w="3000"/>
            <w:tcBorders>
              <w:top w:val="single" w:sz="2" w:space="0" w:color="D0DFE8"/>
              <w:left w:val="single" w:sz="2" w:space="0" w:color="D0DFE8"/>
              <w:bottom w:val="single" w:sz="2" w:space="0" w:color="D0DFE8"/>
              <w:right w:val="single" w:sz="2" w:space="0" w:color="D0DFE8"/>
            </w:tcBorders>
            <w:shd w:val="clear" w:color="auto" w:fill="FFFFFF"/>
          </w:tcPr>
          <w:p>
            <w:r>
              <w:rPr>
                <w:rFonts w:ascii="IBM Plex Sans" w:hAnsi="IBM Plex Sans"/>
                <w:color w:val="0F2756"/>
                <w:sz w:val="19"/>
              </w:rPr>
              <w:t>Contabilidad / RRHH</w:t>
            </w:r>
          </w:p>
        </w:tc>
      </w:tr>
      <w:tr>
        <w:tc>
          <w:tcPr>
            <w:tcW w:type="dxa" w:w="1200"/>
            <w:tcBorders>
              <w:top w:val="single" w:sz="2" w:space="0" w:color="D0DFE8"/>
              <w:left w:val="single" w:sz="2" w:space="0" w:color="D0DFE8"/>
              <w:bottom w:val="single" w:sz="2" w:space="0" w:color="D0DFE8"/>
              <w:right w:val="single" w:sz="2" w:space="0" w:color="D0DFE8"/>
            </w:tcBorders>
            <w:shd w:val="clear" w:color="auto" w:fill="F4F8FB"/>
          </w:tcPr>
          <w:p>
            <w:r>
              <w:rPr>
                <w:rFonts w:ascii="IBM Plex Sans" w:hAnsi="IBM Plex Sans"/>
                <w:color w:val="0F2756"/>
                <w:sz w:val="19"/>
              </w:rPr>
              <w:t>1 / 2</w:t>
            </w:r>
          </w:p>
        </w:tc>
        <w:tc>
          <w:tcPr>
            <w:tcW w:type="dxa" w:w="5200"/>
            <w:tcBorders>
              <w:top w:val="single" w:sz="2" w:space="0" w:color="D0DFE8"/>
              <w:left w:val="single" w:sz="2" w:space="0" w:color="D0DFE8"/>
              <w:bottom w:val="single" w:sz="2" w:space="0" w:color="D0DFE8"/>
              <w:right w:val="single" w:sz="2" w:space="0" w:color="D0DFE8"/>
            </w:tcBorders>
            <w:shd w:val="clear" w:color="auto" w:fill="F4F8FB"/>
          </w:tcPr>
          <w:p>
            <w:r>
              <w:rPr>
                <w:rFonts w:ascii="IBM Plex Sans" w:hAnsi="IBM Plex Sans"/>
                <w:color w:val="0F2756"/>
                <w:sz w:val="19"/>
              </w:rPr>
              <w:t>Cabecera de facturas con IVA (emitidas y rectificativas)</w:t>
            </w:r>
          </w:p>
        </w:tc>
        <w:tc>
          <w:tcPr>
            <w:tcW w:type="dxa" w:w="3000"/>
            <w:tcBorders>
              <w:top w:val="single" w:sz="2" w:space="0" w:color="D0DFE8"/>
              <w:left w:val="single" w:sz="2" w:space="0" w:color="D0DFE8"/>
              <w:bottom w:val="single" w:sz="2" w:space="0" w:color="D0DFE8"/>
              <w:right w:val="single" w:sz="2" w:space="0" w:color="D0DFE8"/>
            </w:tcBorders>
            <w:shd w:val="clear" w:color="auto" w:fill="F4F8FB"/>
          </w:tcPr>
          <w:p>
            <w:r>
              <w:rPr>
                <w:rFonts w:ascii="IBM Plex Sans" w:hAnsi="IBM Plex Sans"/>
                <w:color w:val="0F2756"/>
                <w:sz w:val="19"/>
              </w:rPr>
              <w:t>Contabilidad</w:t>
            </w:r>
          </w:p>
        </w:tc>
      </w:tr>
      <w:tr>
        <w:tc>
          <w:tcPr>
            <w:tcW w:type="dxa" w:w="1200"/>
            <w:tcBorders>
              <w:top w:val="single" w:sz="2" w:space="0" w:color="D0DFE8"/>
              <w:left w:val="single" w:sz="2" w:space="0" w:color="D0DFE8"/>
              <w:bottom w:val="single" w:sz="2" w:space="0" w:color="D0DFE8"/>
              <w:right w:val="single" w:sz="2" w:space="0" w:color="D0DFE8"/>
            </w:tcBorders>
            <w:shd w:val="clear" w:color="auto" w:fill="FFFFFF"/>
          </w:tcPr>
          <w:p>
            <w:r>
              <w:rPr>
                <w:rFonts w:ascii="IBM Plex Sans" w:hAnsi="IBM Plex Sans"/>
                <w:color w:val="0F2756"/>
                <w:sz w:val="19"/>
              </w:rPr>
              <w:t>9</w:t>
            </w:r>
          </w:p>
        </w:tc>
        <w:tc>
          <w:tcPr>
            <w:tcW w:type="dxa" w:w="5200"/>
            <w:tcBorders>
              <w:top w:val="single" w:sz="2" w:space="0" w:color="D0DFE8"/>
              <w:left w:val="single" w:sz="2" w:space="0" w:color="D0DFE8"/>
              <w:bottom w:val="single" w:sz="2" w:space="0" w:color="D0DFE8"/>
              <w:right w:val="single" w:sz="2" w:space="0" w:color="D0DFE8"/>
            </w:tcBorders>
            <w:shd w:val="clear" w:color="auto" w:fill="FFFFFF"/>
          </w:tcPr>
          <w:p>
            <w:r>
              <w:rPr>
                <w:rFonts w:ascii="IBM Plex Sans" w:hAnsi="IBM Plex Sans"/>
                <w:color w:val="0F2756"/>
                <w:sz w:val="19"/>
              </w:rPr>
              <w:t>Detalle de líneas de IVA (base, cuota, recargo, retención)</w:t>
            </w:r>
          </w:p>
        </w:tc>
        <w:tc>
          <w:tcPr>
            <w:tcW w:type="dxa" w:w="3000"/>
            <w:tcBorders>
              <w:top w:val="single" w:sz="2" w:space="0" w:color="D0DFE8"/>
              <w:left w:val="single" w:sz="2" w:space="0" w:color="D0DFE8"/>
              <w:bottom w:val="single" w:sz="2" w:space="0" w:color="D0DFE8"/>
              <w:right w:val="single" w:sz="2" w:space="0" w:color="D0DFE8"/>
            </w:tcBorders>
            <w:shd w:val="clear" w:color="auto" w:fill="FFFFFF"/>
          </w:tcPr>
          <w:p>
            <w:r>
              <w:rPr>
                <w:rFonts w:ascii="IBM Plex Sans" w:hAnsi="IBM Plex Sans"/>
                <w:color w:val="0F2756"/>
                <w:sz w:val="19"/>
              </w:rPr>
              <w:t>Contabilidad</w:t>
            </w:r>
          </w:p>
        </w:tc>
      </w:tr>
      <w:tr>
        <w:tc>
          <w:tcPr>
            <w:tcW w:type="dxa" w:w="1200"/>
            <w:tcBorders>
              <w:top w:val="single" w:sz="2" w:space="0" w:color="D0DFE8"/>
              <w:left w:val="single" w:sz="2" w:space="0" w:color="D0DFE8"/>
              <w:bottom w:val="single" w:sz="2" w:space="0" w:color="D0DFE8"/>
              <w:right w:val="single" w:sz="2" w:space="0" w:color="D0DFE8"/>
            </w:tcBorders>
            <w:shd w:val="clear" w:color="auto" w:fill="F4F8FB"/>
          </w:tcPr>
          <w:p>
            <w:r>
              <w:rPr>
                <w:rFonts w:ascii="IBM Plex Sans" w:hAnsi="IBM Plex Sans"/>
                <w:color w:val="0F2756"/>
                <w:sz w:val="19"/>
              </w:rPr>
              <w:t>N</w:t>
            </w:r>
          </w:p>
        </w:tc>
        <w:tc>
          <w:tcPr>
            <w:tcW w:type="dxa" w:w="5200"/>
            <w:tcBorders>
              <w:top w:val="single" w:sz="2" w:space="0" w:color="D0DFE8"/>
              <w:left w:val="single" w:sz="2" w:space="0" w:color="D0DFE8"/>
              <w:bottom w:val="single" w:sz="2" w:space="0" w:color="D0DFE8"/>
              <w:right w:val="single" w:sz="2" w:space="0" w:color="D0DFE8"/>
            </w:tcBorders>
            <w:shd w:val="clear" w:color="auto" w:fill="F4F8FB"/>
          </w:tcPr>
          <w:p>
            <w:r>
              <w:rPr>
                <w:rFonts w:ascii="IBM Plex Sans" w:hAnsi="IBM Plex Sans"/>
                <w:color w:val="0F2756"/>
                <w:sz w:val="19"/>
              </w:rPr>
              <w:t>Alta registro Modelo 190 (datos de nómina para IRPF)</w:t>
            </w:r>
          </w:p>
        </w:tc>
        <w:tc>
          <w:tcPr>
            <w:tcW w:type="dxa" w:w="3000"/>
            <w:tcBorders>
              <w:top w:val="single" w:sz="2" w:space="0" w:color="D0DFE8"/>
              <w:left w:val="single" w:sz="2" w:space="0" w:color="D0DFE8"/>
              <w:bottom w:val="single" w:sz="2" w:space="0" w:color="D0DFE8"/>
              <w:right w:val="single" w:sz="2" w:space="0" w:color="D0DFE8"/>
            </w:tcBorders>
            <w:shd w:val="clear" w:color="auto" w:fill="F4F8FB"/>
          </w:tcPr>
          <w:p>
            <w:r>
              <w:rPr>
                <w:rFonts w:ascii="IBM Plex Sans" w:hAnsi="IBM Plex Sans"/>
                <w:color w:val="0F2756"/>
                <w:sz w:val="19"/>
              </w:rPr>
              <w:t>RRHH — Nóminas</w:t>
            </w:r>
          </w:p>
        </w:tc>
      </w:tr>
      <w:tr>
        <w:tc>
          <w:tcPr>
            <w:tcW w:type="dxa" w:w="1200"/>
            <w:tcBorders>
              <w:top w:val="single" w:sz="2" w:space="0" w:color="D0DFE8"/>
              <w:left w:val="single" w:sz="2" w:space="0" w:color="D0DFE8"/>
              <w:bottom w:val="single" w:sz="2" w:space="0" w:color="D0DFE8"/>
              <w:right w:val="single" w:sz="2" w:space="0" w:color="D0DFE8"/>
            </w:tcBorders>
            <w:shd w:val="clear" w:color="auto" w:fill="FFFFFF"/>
          </w:tcPr>
          <w:p>
            <w:r>
              <w:rPr>
                <w:rFonts w:ascii="IBM Plex Sans" w:hAnsi="IBM Plex Sans"/>
                <w:color w:val="0F2756"/>
                <w:sz w:val="19"/>
              </w:rPr>
              <w:t>V</w:t>
            </w:r>
          </w:p>
        </w:tc>
        <w:tc>
          <w:tcPr>
            <w:tcW w:type="dxa" w:w="5200"/>
            <w:tcBorders>
              <w:top w:val="single" w:sz="2" w:space="0" w:color="D0DFE8"/>
              <w:left w:val="single" w:sz="2" w:space="0" w:color="D0DFE8"/>
              <w:bottom w:val="single" w:sz="2" w:space="0" w:color="D0DFE8"/>
              <w:right w:val="single" w:sz="2" w:space="0" w:color="D0DFE8"/>
            </w:tcBorders>
            <w:shd w:val="clear" w:color="auto" w:fill="FFFFFF"/>
          </w:tcPr>
          <w:p>
            <w:r>
              <w:rPr>
                <w:rFonts w:ascii="IBM Plex Sans" w:hAnsi="IBM Plex Sans"/>
                <w:color w:val="0F2756"/>
                <w:sz w:val="19"/>
              </w:rPr>
              <w:t>Alta de vencimientos de cobro/pago</w:t>
            </w:r>
          </w:p>
        </w:tc>
        <w:tc>
          <w:tcPr>
            <w:tcW w:type="dxa" w:w="3000"/>
            <w:tcBorders>
              <w:top w:val="single" w:sz="2" w:space="0" w:color="D0DFE8"/>
              <w:left w:val="single" w:sz="2" w:space="0" w:color="D0DFE8"/>
              <w:bottom w:val="single" w:sz="2" w:space="0" w:color="D0DFE8"/>
              <w:right w:val="single" w:sz="2" w:space="0" w:color="D0DFE8"/>
            </w:tcBorders>
            <w:shd w:val="clear" w:color="auto" w:fill="FFFFFF"/>
          </w:tcPr>
          <w:p>
            <w:r>
              <w:rPr>
                <w:rFonts w:ascii="IBM Plex Sans" w:hAnsi="IBM Plex Sans"/>
                <w:color w:val="0F2756"/>
                <w:sz w:val="19"/>
              </w:rPr>
              <w:t>Contabilidad</w:t>
            </w:r>
          </w:p>
        </w:tc>
      </w:tr>
      <w:tr>
        <w:tc>
          <w:tcPr>
            <w:tcW w:type="dxa" w:w="1200"/>
            <w:tcBorders>
              <w:top w:val="single" w:sz="2" w:space="0" w:color="D0DFE8"/>
              <w:left w:val="single" w:sz="2" w:space="0" w:color="D0DFE8"/>
              <w:bottom w:val="single" w:sz="2" w:space="0" w:color="D0DFE8"/>
              <w:right w:val="single" w:sz="2" w:space="0" w:color="D0DFE8"/>
            </w:tcBorders>
            <w:shd w:val="clear" w:color="auto" w:fill="F4F8FB"/>
          </w:tcPr>
          <w:p>
            <w:r>
              <w:rPr>
                <w:rFonts w:ascii="IBM Plex Sans" w:hAnsi="IBM Plex Sans"/>
                <w:color w:val="0F2756"/>
                <w:sz w:val="19"/>
              </w:rPr>
              <w:t>C</w:t>
            </w:r>
          </w:p>
        </w:tc>
        <w:tc>
          <w:tcPr>
            <w:tcW w:type="dxa" w:w="5200"/>
            <w:tcBorders>
              <w:top w:val="single" w:sz="2" w:space="0" w:color="D0DFE8"/>
              <w:left w:val="single" w:sz="2" w:space="0" w:color="D0DFE8"/>
              <w:bottom w:val="single" w:sz="2" w:space="0" w:color="D0DFE8"/>
              <w:right w:val="single" w:sz="2" w:space="0" w:color="D0DFE8"/>
            </w:tcBorders>
            <w:shd w:val="clear" w:color="auto" w:fill="F4F8FB"/>
          </w:tcPr>
          <w:p>
            <w:r>
              <w:rPr>
                <w:rFonts w:ascii="IBM Plex Sans" w:hAnsi="IBM Plex Sans"/>
                <w:color w:val="0F2756"/>
                <w:sz w:val="19"/>
              </w:rPr>
              <w:t>Alta/modificación de cuentas, clientes y proveedores</w:t>
            </w:r>
          </w:p>
        </w:tc>
        <w:tc>
          <w:tcPr>
            <w:tcW w:type="dxa" w:w="3000"/>
            <w:tcBorders>
              <w:top w:val="single" w:sz="2" w:space="0" w:color="D0DFE8"/>
              <w:left w:val="single" w:sz="2" w:space="0" w:color="D0DFE8"/>
              <w:bottom w:val="single" w:sz="2" w:space="0" w:color="D0DFE8"/>
              <w:right w:val="single" w:sz="2" w:space="0" w:color="D0DFE8"/>
            </w:tcBorders>
            <w:shd w:val="clear" w:color="auto" w:fill="F4F8FB"/>
          </w:tcPr>
          <w:p>
            <w:r>
              <w:rPr>
                <w:rFonts w:ascii="IBM Plex Sans" w:hAnsi="IBM Plex Sans"/>
                <w:color w:val="0F2756"/>
                <w:sz w:val="19"/>
              </w:rPr>
              <w:t>Contabilidad</w:t>
            </w:r>
          </w:p>
        </w:tc>
      </w:tr>
      <w:tr>
        <w:tc>
          <w:tcPr>
            <w:tcW w:type="dxa" w:w="1200"/>
            <w:tcBorders>
              <w:top w:val="single" w:sz="2" w:space="0" w:color="D0DFE8"/>
              <w:left w:val="single" w:sz="2" w:space="0" w:color="D0DFE8"/>
              <w:bottom w:val="single" w:sz="2" w:space="0" w:color="D0DFE8"/>
              <w:right w:val="single" w:sz="2" w:space="0" w:color="D0DFE8"/>
            </w:tcBorders>
            <w:shd w:val="clear" w:color="auto" w:fill="FFFFFF"/>
          </w:tcPr>
          <w:p>
            <w:r>
              <w:rPr>
                <w:rFonts w:ascii="IBM Plex Sans" w:hAnsi="IBM Plex Sans"/>
                <w:color w:val="0F2756"/>
                <w:sz w:val="19"/>
              </w:rPr>
              <w:t>3</w:t>
            </w:r>
          </w:p>
        </w:tc>
        <w:tc>
          <w:tcPr>
            <w:tcW w:type="dxa" w:w="5200"/>
            <w:tcBorders>
              <w:top w:val="single" w:sz="2" w:space="0" w:color="D0DFE8"/>
              <w:left w:val="single" w:sz="2" w:space="0" w:color="D0DFE8"/>
              <w:bottom w:val="single" w:sz="2" w:space="0" w:color="D0DFE8"/>
              <w:right w:val="single" w:sz="2" w:space="0" w:color="D0DFE8"/>
            </w:tcBorders>
            <w:shd w:val="clear" w:color="auto" w:fill="FFFFFF"/>
          </w:tcPr>
          <w:p>
            <w:r>
              <w:rPr>
                <w:rFonts w:ascii="IBM Plex Sans" w:hAnsi="IBM Plex Sans"/>
                <w:color w:val="0F2756"/>
                <w:sz w:val="19"/>
              </w:rPr>
              <w:t>Comentario asociado a apunte</w:t>
            </w:r>
          </w:p>
        </w:tc>
        <w:tc>
          <w:tcPr>
            <w:tcW w:type="dxa" w:w="3000"/>
            <w:tcBorders>
              <w:top w:val="single" w:sz="2" w:space="0" w:color="D0DFE8"/>
              <w:left w:val="single" w:sz="2" w:space="0" w:color="D0DFE8"/>
              <w:bottom w:val="single" w:sz="2" w:space="0" w:color="D0DFE8"/>
              <w:right w:val="single" w:sz="2" w:space="0" w:color="D0DFE8"/>
            </w:tcBorders>
            <w:shd w:val="clear" w:color="auto" w:fill="FFFFFF"/>
          </w:tcPr>
          <w:p>
            <w:r>
              <w:rPr>
                <w:rFonts w:ascii="IBM Plex Sans" w:hAnsi="IBM Plex Sans"/>
                <w:color w:val="0F2756"/>
                <w:sz w:val="19"/>
              </w:rPr>
              <w:t>Contabilidad</w:t>
            </w:r>
          </w:p>
        </w:tc>
      </w:tr>
      <w:tr>
        <w:tc>
          <w:tcPr>
            <w:tcW w:type="dxa" w:w="1200"/>
            <w:tcBorders>
              <w:top w:val="single" w:sz="2" w:space="0" w:color="D0DFE8"/>
              <w:left w:val="single" w:sz="2" w:space="0" w:color="D0DFE8"/>
              <w:bottom w:val="single" w:sz="2" w:space="0" w:color="D0DFE8"/>
              <w:right w:val="single" w:sz="2" w:space="0" w:color="D0DFE8"/>
            </w:tcBorders>
            <w:shd w:val="clear" w:color="auto" w:fill="F4F8FB"/>
          </w:tcPr>
          <w:p>
            <w:r>
              <w:rPr>
                <w:rFonts w:ascii="IBM Plex Sans" w:hAnsi="IBM Plex Sans"/>
                <w:color w:val="0F2756"/>
                <w:sz w:val="19"/>
              </w:rPr>
              <w:t>4</w:t>
            </w:r>
          </w:p>
        </w:tc>
        <w:tc>
          <w:tcPr>
            <w:tcW w:type="dxa" w:w="5200"/>
            <w:tcBorders>
              <w:top w:val="single" w:sz="2" w:space="0" w:color="D0DFE8"/>
              <w:left w:val="single" w:sz="2" w:space="0" w:color="D0DFE8"/>
              <w:bottom w:val="single" w:sz="2" w:space="0" w:color="D0DFE8"/>
              <w:right w:val="single" w:sz="2" w:space="0" w:color="D0DFE8"/>
            </w:tcBorders>
            <w:shd w:val="clear" w:color="auto" w:fill="F4F8FB"/>
          </w:tcPr>
          <w:p>
            <w:r>
              <w:rPr>
                <w:rFonts w:ascii="IBM Plex Sans" w:hAnsi="IBM Plex Sans"/>
                <w:color w:val="0F2756"/>
                <w:sz w:val="19"/>
              </w:rPr>
              <w:t>Datos de ampliación de factura (modelo 340, SII)</w:t>
            </w:r>
          </w:p>
        </w:tc>
        <w:tc>
          <w:tcPr>
            <w:tcW w:type="dxa" w:w="3000"/>
            <w:tcBorders>
              <w:top w:val="single" w:sz="2" w:space="0" w:color="D0DFE8"/>
              <w:left w:val="single" w:sz="2" w:space="0" w:color="D0DFE8"/>
              <w:bottom w:val="single" w:sz="2" w:space="0" w:color="D0DFE8"/>
              <w:right w:val="single" w:sz="2" w:space="0" w:color="D0DFE8"/>
            </w:tcBorders>
            <w:shd w:val="clear" w:color="auto" w:fill="F4F8FB"/>
          </w:tcPr>
          <w:p>
            <w:r>
              <w:rPr>
                <w:rFonts w:ascii="IBM Plex Sans" w:hAnsi="IBM Plex Sans"/>
                <w:color w:val="0F2756"/>
                <w:sz w:val="19"/>
              </w:rPr>
              <w:t>Contabilidad</w:t>
            </w:r>
          </w:p>
        </w:tc>
      </w:tr>
    </w:tbl>
    <w:p/>
    <w:p>
      <w:pPr>
        <w:spacing w:before="160" w:after="40"/>
        <w:ind w:left="300"/>
        <w:pBdr>
          <w:left w:val="single" w:sz="24" w:space="4" w:color="68DFB9"/>
        </w:pBdr>
        <w:shd w:val="clear" w:color="auto" w:fill="F4FBF8"/>
      </w:pPr>
      <w:r>
        <w:rPr>
          <w:rFonts w:ascii="IBM Plex Sans" w:hAnsi="IBM Plex Sans"/>
          <w:b/>
          <w:color w:val="68DFB9"/>
          <w:sz w:val="18"/>
        </w:rPr>
        <w:t>INTEGRACIÓN CLAVE: NÓMINAS → MODELO 190 EN A3ASESOR</w:t>
      </w:r>
    </w:p>
    <w:p>
      <w:pPr>
        <w:spacing w:before="0" w:after="200"/>
        <w:ind w:left="300"/>
        <w:pBdr>
          <w:left w:val="single" w:sz="24" w:space="4" w:color="68DFB9"/>
        </w:pBdr>
        <w:shd w:val="clear" w:color="auto" w:fill="F4FBF8"/>
      </w:pPr>
      <w:r>
        <w:rPr>
          <w:rFonts w:ascii="IBM Plex Sans" w:hAnsi="IBM Plex Sans"/>
          <w:color w:val="0F2756"/>
          <w:sz w:val="20"/>
        </w:rPr>
        <w:t>El registro tipo N permite exportar directamente los datos de percepción dineraria, retenciones IRPF, Seguridad Social e ingresos a cuenta al modelo 190 de a3asesor. Esto convierte el módulo de nóminas de Gestioname en un feeder directo de la asesoría fiscal sin doble entrada de datos.</w:t>
      </w:r>
    </w:p>
    <w:p>
      <w:r>
        <w:br w:type="page"/>
      </w:r>
    </w:p>
    <w:p>
      <w:pPr>
        <w:pStyle w:val="Heading1"/>
        <w:spacing w:before="360" w:after="120"/>
        <w:pBdr>
          <w:bottom w:val="single" w:sz="6" w:space="1" w:color="5EB8D0"/>
        </w:pBdr>
      </w:pPr>
      <w:r>
        <w:t>5. Plan de Proyecto y Roadmap</w:t>
      </w:r>
    </w:p>
    <w:p>
      <w:pPr>
        <w:pStyle w:val="Heading2"/>
        <w:spacing w:before="240" w:after="80"/>
      </w:pPr>
      <w:r>
        <w:t>5.1 Fases de desarrollo</w:t>
      </w:r>
    </w:p>
    <w:p>
      <w:pPr>
        <w:spacing w:before="0" w:after="120" w:line="260" w:lineRule="exact"/>
      </w:pPr>
      <w:r>
        <w:t>El proyecto se estructura en tres fases principales más una fase de preparación, con un horizonte total de 12-14 meses hasta producto comercialmente lanzado. El equipo base es 1 desarrollador senior + Claude como asistente técnico, con una tarifa de referencia de 4.000 €/mes para el desarrollador.</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1400"/>
            <w:tcBorders>
              <w:top w:val="single" w:sz="4" w:space="0" w:color="FFFFFF"/>
              <w:left w:val="single" w:sz="4" w:space="0" w:color="FFFFFF"/>
              <w:bottom w:val="single" w:sz="4" w:space="0" w:color="FFFFFF"/>
              <w:right w:val="single" w:sz="4" w:space="0" w:color="FFFFFF"/>
            </w:tcBorders>
            <w:shd w:val="clear" w:color="auto" w:fill="0F2756"/>
            <w:vAlign w:val="center"/>
          </w:tcPr>
          <w:p>
            <w:pPr>
              <w:jc w:val="left"/>
            </w:pPr>
            <w:r>
              <w:rPr>
                <w:rFonts w:ascii="IBM Plex Sans" w:hAnsi="IBM Plex Sans"/>
                <w:b/>
                <w:color w:val="FFFFFF"/>
                <w:sz w:val="18"/>
              </w:rPr>
              <w:t>FASE</w:t>
            </w:r>
          </w:p>
        </w:tc>
        <w:tc>
          <w:tcPr>
            <w:tcW w:type="dxa" w:w="1400"/>
            <w:tcBorders>
              <w:top w:val="single" w:sz="4" w:space="0" w:color="FFFFFF"/>
              <w:left w:val="single" w:sz="4" w:space="0" w:color="FFFFFF"/>
              <w:bottom w:val="single" w:sz="4" w:space="0" w:color="FFFFFF"/>
              <w:right w:val="single" w:sz="4" w:space="0" w:color="FFFFFF"/>
            </w:tcBorders>
            <w:shd w:val="clear" w:color="auto" w:fill="0F2756"/>
            <w:vAlign w:val="center"/>
          </w:tcPr>
          <w:p>
            <w:pPr>
              <w:jc w:val="left"/>
            </w:pPr>
            <w:r>
              <w:rPr>
                <w:rFonts w:ascii="IBM Plex Sans" w:hAnsi="IBM Plex Sans"/>
                <w:b/>
                <w:color w:val="FFFFFF"/>
                <w:sz w:val="18"/>
              </w:rPr>
              <w:t>DURACIÓN</w:t>
            </w:r>
          </w:p>
        </w:tc>
        <w:tc>
          <w:tcPr>
            <w:tcW w:type="dxa" w:w="5000"/>
            <w:tcBorders>
              <w:top w:val="single" w:sz="4" w:space="0" w:color="FFFFFF"/>
              <w:left w:val="single" w:sz="4" w:space="0" w:color="FFFFFF"/>
              <w:bottom w:val="single" w:sz="4" w:space="0" w:color="FFFFFF"/>
              <w:right w:val="single" w:sz="4" w:space="0" w:color="FFFFFF"/>
            </w:tcBorders>
            <w:shd w:val="clear" w:color="auto" w:fill="0F2756"/>
            <w:vAlign w:val="center"/>
          </w:tcPr>
          <w:p>
            <w:pPr>
              <w:jc w:val="left"/>
            </w:pPr>
            <w:r>
              <w:rPr>
                <w:rFonts w:ascii="IBM Plex Sans" w:hAnsi="IBM Plex Sans"/>
                <w:b/>
                <w:color w:val="FFFFFF"/>
                <w:sz w:val="18"/>
              </w:rPr>
              <w:t>HITOS PRINCIPALES</w:t>
            </w:r>
          </w:p>
        </w:tc>
        <w:tc>
          <w:tcPr>
            <w:tcW w:type="dxa" w:w="2600"/>
            <w:tcBorders>
              <w:top w:val="single" w:sz="4" w:space="0" w:color="FFFFFF"/>
              <w:left w:val="single" w:sz="4" w:space="0" w:color="FFFFFF"/>
              <w:bottom w:val="single" w:sz="4" w:space="0" w:color="FFFFFF"/>
              <w:right w:val="single" w:sz="4" w:space="0" w:color="FFFFFF"/>
            </w:tcBorders>
            <w:shd w:val="clear" w:color="auto" w:fill="0F2756"/>
            <w:vAlign w:val="center"/>
          </w:tcPr>
          <w:p>
            <w:pPr>
              <w:jc w:val="left"/>
            </w:pPr>
            <w:r>
              <w:rPr>
                <w:rFonts w:ascii="IBM Plex Sans" w:hAnsi="IBM Plex Sans"/>
                <w:b/>
                <w:color w:val="FFFFFF"/>
                <w:sz w:val="18"/>
              </w:rPr>
              <w:t>ENTREGABLE</w:t>
            </w:r>
          </w:p>
        </w:tc>
      </w:tr>
      <w:tr>
        <w:tc>
          <w:tcPr>
            <w:tcW w:type="dxa" w:w="1400"/>
            <w:tcBorders>
              <w:top w:val="single" w:sz="2" w:space="0" w:color="D0DFE8"/>
              <w:left w:val="single" w:sz="2" w:space="0" w:color="D0DFE8"/>
              <w:bottom w:val="single" w:sz="2" w:space="0" w:color="D0DFE8"/>
              <w:right w:val="single" w:sz="2" w:space="0" w:color="D0DFE8"/>
            </w:tcBorders>
            <w:shd w:val="clear" w:color="auto" w:fill="FFFFFF"/>
          </w:tcPr>
          <w:p>
            <w:r>
              <w:rPr>
                <w:rFonts w:ascii="IBM Plex Sans" w:hAnsi="IBM Plex Sans"/>
                <w:color w:val="0F2756"/>
                <w:sz w:val="19"/>
              </w:rPr>
              <w:t>0 · Preparación</w:t>
            </w:r>
          </w:p>
        </w:tc>
        <w:tc>
          <w:tcPr>
            <w:tcW w:type="dxa" w:w="1400"/>
            <w:tcBorders>
              <w:top w:val="single" w:sz="2" w:space="0" w:color="D0DFE8"/>
              <w:left w:val="single" w:sz="2" w:space="0" w:color="D0DFE8"/>
              <w:bottom w:val="single" w:sz="2" w:space="0" w:color="D0DFE8"/>
              <w:right w:val="single" w:sz="2" w:space="0" w:color="D0DFE8"/>
            </w:tcBorders>
            <w:shd w:val="clear" w:color="auto" w:fill="FFFFFF"/>
          </w:tcPr>
          <w:p>
            <w:r>
              <w:rPr>
                <w:rFonts w:ascii="IBM Plex Sans" w:hAnsi="IBM Plex Sans"/>
                <w:color w:val="0F2756"/>
                <w:sz w:val="19"/>
              </w:rPr>
              <w:t>2 semanas</w:t>
            </w:r>
          </w:p>
        </w:tc>
        <w:tc>
          <w:tcPr>
            <w:tcW w:type="dxa" w:w="5000"/>
            <w:tcBorders>
              <w:top w:val="single" w:sz="2" w:space="0" w:color="D0DFE8"/>
              <w:left w:val="single" w:sz="2" w:space="0" w:color="D0DFE8"/>
              <w:bottom w:val="single" w:sz="2" w:space="0" w:color="D0DFE8"/>
              <w:right w:val="single" w:sz="2" w:space="0" w:color="D0DFE8"/>
            </w:tcBorders>
            <w:shd w:val="clear" w:color="auto" w:fill="FFFFFF"/>
          </w:tcPr>
          <w:p>
            <w:r>
              <w:rPr>
                <w:rFonts w:ascii="IBM Plex Sans" w:hAnsi="IBM Plex Sans"/>
                <w:color w:val="0F2756"/>
                <w:sz w:val="19"/>
              </w:rPr>
              <w:t>Setup repositorio, entorno Docker, CI/CD, esquema BD inicial, autenticación base</w:t>
            </w:r>
          </w:p>
        </w:tc>
        <w:tc>
          <w:tcPr>
            <w:tcW w:type="dxa" w:w="2600"/>
            <w:tcBorders>
              <w:top w:val="single" w:sz="2" w:space="0" w:color="D0DFE8"/>
              <w:left w:val="single" w:sz="2" w:space="0" w:color="D0DFE8"/>
              <w:bottom w:val="single" w:sz="2" w:space="0" w:color="D0DFE8"/>
              <w:right w:val="single" w:sz="2" w:space="0" w:color="D0DFE8"/>
            </w:tcBorders>
            <w:shd w:val="clear" w:color="auto" w:fill="FFFFFF"/>
          </w:tcPr>
          <w:p>
            <w:r>
              <w:rPr>
                <w:rFonts w:ascii="IBM Plex Sans" w:hAnsi="IBM Plex Sans"/>
                <w:color w:val="0F2756"/>
                <w:sz w:val="19"/>
              </w:rPr>
              <w:t>Entorno de desarrollo operativo</w:t>
            </w:r>
          </w:p>
        </w:tc>
      </w:tr>
      <w:tr>
        <w:tc>
          <w:tcPr>
            <w:tcW w:type="dxa" w:w="1400"/>
            <w:tcBorders>
              <w:top w:val="single" w:sz="2" w:space="0" w:color="D0DFE8"/>
              <w:left w:val="single" w:sz="2" w:space="0" w:color="D0DFE8"/>
              <w:bottom w:val="single" w:sz="2" w:space="0" w:color="D0DFE8"/>
              <w:right w:val="single" w:sz="2" w:space="0" w:color="D0DFE8"/>
            </w:tcBorders>
            <w:shd w:val="clear" w:color="auto" w:fill="F4F8FB"/>
          </w:tcPr>
          <w:p>
            <w:r>
              <w:rPr>
                <w:rFonts w:ascii="IBM Plex Sans" w:hAnsi="IBM Plex Sans"/>
                <w:color w:val="0F2756"/>
                <w:sz w:val="19"/>
              </w:rPr>
              <w:t>1 · MVP RRHH + Socios</w:t>
            </w:r>
          </w:p>
        </w:tc>
        <w:tc>
          <w:tcPr>
            <w:tcW w:type="dxa" w:w="1400"/>
            <w:tcBorders>
              <w:top w:val="single" w:sz="2" w:space="0" w:color="D0DFE8"/>
              <w:left w:val="single" w:sz="2" w:space="0" w:color="D0DFE8"/>
              <w:bottom w:val="single" w:sz="2" w:space="0" w:color="D0DFE8"/>
              <w:right w:val="single" w:sz="2" w:space="0" w:color="D0DFE8"/>
            </w:tcBorders>
            <w:shd w:val="clear" w:color="auto" w:fill="F4F8FB"/>
          </w:tcPr>
          <w:p>
            <w:r>
              <w:rPr>
                <w:rFonts w:ascii="IBM Plex Sans" w:hAnsi="IBM Plex Sans"/>
                <w:color w:val="0F2756"/>
                <w:sz w:val="19"/>
              </w:rPr>
              <w:t>Meses 1-6</w:t>
            </w:r>
          </w:p>
        </w:tc>
        <w:tc>
          <w:tcPr>
            <w:tcW w:type="dxa" w:w="5000"/>
            <w:tcBorders>
              <w:top w:val="single" w:sz="2" w:space="0" w:color="D0DFE8"/>
              <w:left w:val="single" w:sz="2" w:space="0" w:color="D0DFE8"/>
              <w:bottom w:val="single" w:sz="2" w:space="0" w:color="D0DFE8"/>
              <w:right w:val="single" w:sz="2" w:space="0" w:color="D0DFE8"/>
            </w:tcBorders>
            <w:shd w:val="clear" w:color="auto" w:fill="F4F8FB"/>
          </w:tcPr>
          <w:p>
            <w:r>
              <w:rPr>
                <w:rFonts w:ascii="IBM Plex Sans" w:hAnsi="IBM Plex Sans"/>
                <w:color w:val="0F2756"/>
                <w:sz w:val="19"/>
              </w:rPr>
              <w:t>Todos los módulos RRHH, portal empleado, fichajes, registro horario ET 34.9, módulo socios básico (CRM + cuotas + tesorería + PDF)</w:t>
            </w:r>
          </w:p>
        </w:tc>
        <w:tc>
          <w:tcPr>
            <w:tcW w:type="dxa" w:w="2600"/>
            <w:tcBorders>
              <w:top w:val="single" w:sz="2" w:space="0" w:color="D0DFE8"/>
              <w:left w:val="single" w:sz="2" w:space="0" w:color="D0DFE8"/>
              <w:bottom w:val="single" w:sz="2" w:space="0" w:color="D0DFE8"/>
              <w:right w:val="single" w:sz="2" w:space="0" w:color="D0DFE8"/>
            </w:tcBorders>
            <w:shd w:val="clear" w:color="auto" w:fill="F4F8FB"/>
          </w:tcPr>
          <w:p>
            <w:r>
              <w:rPr>
                <w:rFonts w:ascii="IBM Plex Sans" w:hAnsi="IBM Plex Sans"/>
                <w:color w:val="0F2756"/>
                <w:sz w:val="19"/>
              </w:rPr>
              <w:t>Producto en uso interno Datarecover</w:t>
            </w:r>
          </w:p>
        </w:tc>
      </w:tr>
      <w:tr>
        <w:tc>
          <w:tcPr>
            <w:tcW w:type="dxa" w:w="1400"/>
            <w:tcBorders>
              <w:top w:val="single" w:sz="2" w:space="0" w:color="D0DFE8"/>
              <w:left w:val="single" w:sz="2" w:space="0" w:color="D0DFE8"/>
              <w:bottom w:val="single" w:sz="2" w:space="0" w:color="D0DFE8"/>
              <w:right w:val="single" w:sz="2" w:space="0" w:color="D0DFE8"/>
            </w:tcBorders>
            <w:shd w:val="clear" w:color="auto" w:fill="FFFFFF"/>
          </w:tcPr>
          <w:p>
            <w:r>
              <w:rPr>
                <w:rFonts w:ascii="IBM Plex Sans" w:hAnsi="IBM Plex Sans"/>
                <w:color w:val="0F2756"/>
                <w:sz w:val="19"/>
              </w:rPr>
              <w:t>2 · RRHH completo + Asociaciones</w:t>
            </w:r>
          </w:p>
        </w:tc>
        <w:tc>
          <w:tcPr>
            <w:tcW w:type="dxa" w:w="1400"/>
            <w:tcBorders>
              <w:top w:val="single" w:sz="2" w:space="0" w:color="D0DFE8"/>
              <w:left w:val="single" w:sz="2" w:space="0" w:color="D0DFE8"/>
              <w:bottom w:val="single" w:sz="2" w:space="0" w:color="D0DFE8"/>
              <w:right w:val="single" w:sz="2" w:space="0" w:color="D0DFE8"/>
            </w:tcBorders>
            <w:shd w:val="clear" w:color="auto" w:fill="FFFFFF"/>
          </w:tcPr>
          <w:p>
            <w:r>
              <w:rPr>
                <w:rFonts w:ascii="IBM Plex Sans" w:hAnsi="IBM Plex Sans"/>
                <w:color w:val="0F2756"/>
                <w:sz w:val="19"/>
              </w:rPr>
              <w:t>Meses 7-9</w:t>
            </w:r>
          </w:p>
        </w:tc>
        <w:tc>
          <w:tcPr>
            <w:tcW w:type="dxa" w:w="5000"/>
            <w:tcBorders>
              <w:top w:val="single" w:sz="2" w:space="0" w:color="D0DFE8"/>
              <w:left w:val="single" w:sz="2" w:space="0" w:color="D0DFE8"/>
              <w:bottom w:val="single" w:sz="2" w:space="0" w:color="D0DFE8"/>
              <w:right w:val="single" w:sz="2" w:space="0" w:color="D0DFE8"/>
            </w:tcBorders>
            <w:shd w:val="clear" w:color="auto" w:fill="FFFFFF"/>
          </w:tcPr>
          <w:p>
            <w:r>
              <w:rPr>
                <w:rFonts w:ascii="IBM Plex Sans" w:hAnsi="IBM Plex Sans"/>
                <w:color w:val="0F2756"/>
                <w:sz w:val="19"/>
              </w:rPr>
              <w:t>Organigrama, Bradford, formación, materiales, amonestaciones, eventos asociaciones, comunicaciones email, portal del socio PWA</w:t>
            </w:r>
          </w:p>
        </w:tc>
        <w:tc>
          <w:tcPr>
            <w:tcW w:type="dxa" w:w="2600"/>
            <w:tcBorders>
              <w:top w:val="single" w:sz="2" w:space="0" w:color="D0DFE8"/>
              <w:left w:val="single" w:sz="2" w:space="0" w:color="D0DFE8"/>
              <w:bottom w:val="single" w:sz="2" w:space="0" w:color="D0DFE8"/>
              <w:right w:val="single" w:sz="2" w:space="0" w:color="D0DFE8"/>
            </w:tcBorders>
            <w:shd w:val="clear" w:color="auto" w:fill="FFFFFF"/>
          </w:tcPr>
          <w:p>
            <w:r>
              <w:rPr>
                <w:rFonts w:ascii="IBM Plex Sans" w:hAnsi="IBM Plex Sans"/>
                <w:color w:val="0F2756"/>
                <w:sz w:val="19"/>
              </w:rPr>
              <w:t>Feature complete RRHH + asociaciones</w:t>
            </w:r>
          </w:p>
        </w:tc>
      </w:tr>
      <w:tr>
        <w:tc>
          <w:tcPr>
            <w:tcW w:type="dxa" w:w="1400"/>
            <w:tcBorders>
              <w:top w:val="single" w:sz="2" w:space="0" w:color="D0DFE8"/>
              <w:left w:val="single" w:sz="2" w:space="0" w:color="D0DFE8"/>
              <w:bottom w:val="single" w:sz="2" w:space="0" w:color="D0DFE8"/>
              <w:right w:val="single" w:sz="2" w:space="0" w:color="D0DFE8"/>
            </w:tcBorders>
            <w:shd w:val="clear" w:color="auto" w:fill="F4F8FB"/>
          </w:tcPr>
          <w:p>
            <w:r>
              <w:rPr>
                <w:rFonts w:ascii="IBM Plex Sans" w:hAnsi="IBM Plex Sans"/>
                <w:color w:val="0F2756"/>
                <w:sz w:val="19"/>
              </w:rPr>
              <w:t>3 · Contabilidad + Integración</w:t>
            </w:r>
          </w:p>
        </w:tc>
        <w:tc>
          <w:tcPr>
            <w:tcW w:type="dxa" w:w="1400"/>
            <w:tcBorders>
              <w:top w:val="single" w:sz="2" w:space="0" w:color="D0DFE8"/>
              <w:left w:val="single" w:sz="2" w:space="0" w:color="D0DFE8"/>
              <w:bottom w:val="single" w:sz="2" w:space="0" w:color="D0DFE8"/>
              <w:right w:val="single" w:sz="2" w:space="0" w:color="D0DFE8"/>
            </w:tcBorders>
            <w:shd w:val="clear" w:color="auto" w:fill="F4F8FB"/>
          </w:tcPr>
          <w:p>
            <w:r>
              <w:rPr>
                <w:rFonts w:ascii="IBM Plex Sans" w:hAnsi="IBM Plex Sans"/>
                <w:color w:val="0F2756"/>
                <w:sz w:val="19"/>
              </w:rPr>
              <w:t>Meses 10-12</w:t>
            </w:r>
          </w:p>
        </w:tc>
        <w:tc>
          <w:tcPr>
            <w:tcW w:type="dxa" w:w="5000"/>
            <w:tcBorders>
              <w:top w:val="single" w:sz="2" w:space="0" w:color="D0DFE8"/>
              <w:left w:val="single" w:sz="2" w:space="0" w:color="D0DFE8"/>
              <w:bottom w:val="single" w:sz="2" w:space="0" w:color="D0DFE8"/>
              <w:right w:val="single" w:sz="2" w:space="0" w:color="D0DFE8"/>
            </w:tcBorders>
            <w:shd w:val="clear" w:color="auto" w:fill="F4F8FB"/>
          </w:tcPr>
          <w:p>
            <w:r>
              <w:rPr>
                <w:rFonts w:ascii="IBM Plex Sans" w:hAnsi="IBM Plex Sans"/>
                <w:color w:val="0F2756"/>
                <w:sz w:val="19"/>
              </w:rPr>
              <w:t>Plan de cuentas, asientos, IVA, vencimientos, exportación suenlace.dat, asientos de nómina Modelo 190</w:t>
            </w:r>
          </w:p>
        </w:tc>
        <w:tc>
          <w:tcPr>
            <w:tcW w:type="dxa" w:w="2600"/>
            <w:tcBorders>
              <w:top w:val="single" w:sz="2" w:space="0" w:color="D0DFE8"/>
              <w:left w:val="single" w:sz="2" w:space="0" w:color="D0DFE8"/>
              <w:bottom w:val="single" w:sz="2" w:space="0" w:color="D0DFE8"/>
              <w:right w:val="single" w:sz="2" w:space="0" w:color="D0DFE8"/>
            </w:tcBorders>
            <w:shd w:val="clear" w:color="auto" w:fill="F4F8FB"/>
          </w:tcPr>
          <w:p>
            <w:r>
              <w:rPr>
                <w:rFonts w:ascii="IBM Plex Sans" w:hAnsi="IBM Plex Sans"/>
                <w:color w:val="0F2756"/>
                <w:sz w:val="19"/>
              </w:rPr>
              <w:t>Producto comercialmente lanzable</w:t>
            </w:r>
          </w:p>
        </w:tc>
      </w:tr>
    </w:tbl>
    <w:p/>
    <w:p>
      <w:pPr>
        <w:pStyle w:val="Heading2"/>
        <w:spacing w:before="240" w:after="80"/>
      </w:pPr>
      <w:r>
        <w:t>5.2 Detalle Fase 1 — MVP (meses 1-6)</w:t>
      </w:r>
    </w:p>
    <w:p>
      <w:pPr>
        <w:pStyle w:val="Heading3"/>
        <w:spacing w:before="160" w:after="60"/>
      </w:pPr>
      <w:r>
        <w:t>Sprint 1-2 (semanas 1-4): Infraestructura y autenticación</w:t>
      </w:r>
    </w:p>
    <w:p>
      <w:pPr>
        <w:pStyle w:val="ListBullet"/>
        <w:spacing w:before="0" w:after="60"/>
      </w:pPr>
      <w:r>
        <w:rPr>
          <w:rFonts w:ascii="IBM Plex Sans" w:hAnsi="IBM Plex Sans"/>
          <w:color w:val="0F2756"/>
          <w:sz w:val="21"/>
        </w:rPr>
        <w:t>Scaffolding Laravel multi-tenant con schemas PostgreSQL</w:t>
      </w:r>
    </w:p>
    <w:p>
      <w:pPr>
        <w:pStyle w:val="ListBullet"/>
        <w:spacing w:before="0" w:after="60"/>
      </w:pPr>
      <w:r>
        <w:rPr>
          <w:rFonts w:ascii="IBM Plex Sans" w:hAnsi="IBM Plex Sans"/>
          <w:color w:val="0F2756"/>
          <w:sz w:val="21"/>
        </w:rPr>
        <w:t>Autenticación: registro, login, magic link, recuperación de contraseña</w:t>
      </w:r>
    </w:p>
    <w:p>
      <w:pPr>
        <w:pStyle w:val="ListBullet"/>
        <w:spacing w:before="0" w:after="60"/>
      </w:pPr>
      <w:r>
        <w:rPr>
          <w:rFonts w:ascii="IBM Plex Sans" w:hAnsi="IBM Plex Sans"/>
          <w:color w:val="0F2756"/>
          <w:sz w:val="21"/>
        </w:rPr>
        <w:t>Roles y permisos base (Admin, Coordinador RRHH, Operador, Empleado)</w:t>
      </w:r>
    </w:p>
    <w:p>
      <w:pPr>
        <w:pStyle w:val="ListBullet"/>
        <w:spacing w:before="0" w:after="60"/>
      </w:pPr>
      <w:r>
        <w:rPr>
          <w:rFonts w:ascii="IBM Plex Sans" w:hAnsi="IBM Plex Sans"/>
          <w:color w:val="0F2756"/>
          <w:sz w:val="21"/>
        </w:rPr>
        <w:t>Pipeline CI/CD: GitHub Actions → deploy.datarecover.cloud</w:t>
      </w:r>
    </w:p>
    <w:p>
      <w:pPr>
        <w:pStyle w:val="ListBullet"/>
        <w:spacing w:before="0" w:after="60"/>
      </w:pPr>
      <w:r>
        <w:rPr>
          <w:rFonts w:ascii="IBM Plex Sans" w:hAnsi="IBM Plex Sans"/>
          <w:color w:val="0F2756"/>
          <w:sz w:val="21"/>
        </w:rPr>
        <w:t>Docker Compose: Laravel + PostgreSQL + Redis + Traefik</w:t>
      </w:r>
    </w:p>
    <w:p>
      <w:pPr>
        <w:pStyle w:val="Heading3"/>
        <w:spacing w:before="160" w:after="60"/>
      </w:pPr>
      <w:r>
        <w:t>Sprint 3-4 (semanas 5-8): Configuración y empleados</w:t>
      </w:r>
    </w:p>
    <w:p>
      <w:pPr>
        <w:pStyle w:val="ListBullet"/>
        <w:spacing w:before="0" w:after="60"/>
      </w:pPr>
      <w:r>
        <w:rPr>
          <w:rFonts w:ascii="IBM Plex Sans" w:hAnsi="IBM Plex Sans"/>
          <w:color w:val="0F2756"/>
          <w:sz w:val="21"/>
        </w:rPr>
        <w:t>Módulo Multiempresa y Multicentro de trabajo</w:t>
      </w:r>
    </w:p>
    <w:p>
      <w:pPr>
        <w:pStyle w:val="ListBullet"/>
        <w:spacing w:before="0" w:after="60"/>
      </w:pPr>
      <w:r>
        <w:rPr>
          <w:rFonts w:ascii="IBM Plex Sans" w:hAnsi="IBM Plex Sans"/>
          <w:color w:val="0F2756"/>
          <w:sz w:val="21"/>
        </w:rPr>
        <w:t>Festivos (nacionales + autonómicos + locales)</w:t>
      </w:r>
    </w:p>
    <w:p>
      <w:pPr>
        <w:pStyle w:val="ListBullet"/>
        <w:spacing w:before="0" w:after="60"/>
      </w:pPr>
      <w:r>
        <w:rPr>
          <w:rFonts w:ascii="IBM Plex Sans" w:hAnsi="IBM Plex Sans"/>
          <w:color w:val="0F2756"/>
          <w:sz w:val="21"/>
        </w:rPr>
        <w:t>Calendarios laborales (fijo, flexible, libre) con llenado rápido</w:t>
      </w:r>
    </w:p>
    <w:p>
      <w:pPr>
        <w:pStyle w:val="ListBullet"/>
        <w:spacing w:before="0" w:after="60"/>
      </w:pPr>
      <w:r>
        <w:rPr>
          <w:rFonts w:ascii="IBM Plex Sans" w:hAnsi="IBM Plex Sans"/>
          <w:color w:val="0F2756"/>
          <w:sz w:val="21"/>
        </w:rPr>
        <w:t>Convenios (horas anuales, vacaciones, caducidades)</w:t>
      </w:r>
    </w:p>
    <w:p>
      <w:pPr>
        <w:pStyle w:val="ListBullet"/>
        <w:spacing w:before="0" w:after="60"/>
      </w:pPr>
      <w:r>
        <w:rPr>
          <w:rFonts w:ascii="IBM Plex Sans" w:hAnsi="IBM Plex Sans"/>
          <w:color w:val="0F2756"/>
          <w:sz w:val="21"/>
        </w:rPr>
        <w:t>Hitos de fichaje personalizables</w:t>
      </w:r>
    </w:p>
    <w:p>
      <w:pPr>
        <w:pStyle w:val="ListBullet"/>
        <w:spacing w:before="0" w:after="60"/>
      </w:pPr>
      <w:r>
        <w:rPr>
          <w:rFonts w:ascii="IBM Plex Sans" w:hAnsi="IBM Plex Sans"/>
          <w:color w:val="0F2756"/>
          <w:sz w:val="21"/>
        </w:rPr>
        <w:t>Ficha completa de empleado (datos personales, bancarios, contratos)</w:t>
      </w:r>
    </w:p>
    <w:p>
      <w:pPr>
        <w:pStyle w:val="Heading3"/>
        <w:spacing w:before="160" w:after="60"/>
      </w:pPr>
      <w:r>
        <w:t>Sprint 5-7 (semanas 9-14): Fichajes y portal empleado</w:t>
      </w:r>
    </w:p>
    <w:p>
      <w:pPr>
        <w:pStyle w:val="ListBullet"/>
        <w:spacing w:before="0" w:after="60"/>
      </w:pPr>
      <w:r>
        <w:rPr>
          <w:rFonts w:ascii="IBM Plex Sans" w:hAnsi="IBM Plex Sans"/>
          <w:color w:val="0F2756"/>
          <w:sz w:val="21"/>
        </w:rPr>
        <w:t>Reloj de fichar kiosk (PIN 8 dígitos, selección hito, geolocalización)</w:t>
      </w:r>
    </w:p>
    <w:p>
      <w:pPr>
        <w:pStyle w:val="ListBullet"/>
        <w:spacing w:before="0" w:after="60"/>
      </w:pPr>
      <w:r>
        <w:rPr>
          <w:rFonts w:ascii="IBM Plex Sans" w:hAnsi="IBM Plex Sans"/>
          <w:color w:val="0F2756"/>
          <w:sz w:val="21"/>
        </w:rPr>
        <w:t>Control de retrasos y corrección manual de fichajes</w:t>
      </w:r>
    </w:p>
    <w:p>
      <w:pPr>
        <w:pStyle w:val="ListBullet"/>
        <w:spacing w:before="0" w:after="60"/>
      </w:pPr>
      <w:r>
        <w:rPr>
          <w:rFonts w:ascii="IBM Plex Sans" w:hAnsi="IBM Plex Sans"/>
          <w:color w:val="0F2756"/>
          <w:sz w:val="21"/>
        </w:rPr>
        <w:t>Portal del empleado: mis fichajes, mi horario, ausencias/presencias</w:t>
      </w:r>
    </w:p>
    <w:p>
      <w:pPr>
        <w:pStyle w:val="ListBullet"/>
        <w:spacing w:before="0" w:after="60"/>
      </w:pPr>
      <w:r>
        <w:rPr>
          <w:rFonts w:ascii="IBM Plex Sans" w:hAnsi="IBM Plex Sans"/>
          <w:color w:val="0F2756"/>
          <w:sz w:val="21"/>
        </w:rPr>
        <w:t>Solicitud/aprobación de ausencias con workflow y notificaciones email</w:t>
      </w:r>
    </w:p>
    <w:p>
      <w:pPr>
        <w:pStyle w:val="ListBullet"/>
        <w:spacing w:before="0" w:after="60"/>
      </w:pPr>
      <w:r>
        <w:rPr>
          <w:rFonts w:ascii="IBM Plex Sans" w:hAnsi="IBM Plex Sans"/>
          <w:color w:val="0F2756"/>
          <w:sz w:val="21"/>
        </w:rPr>
        <w:t>Informe de registro horario (Excel + PDF) cumplimiento ET 34.9</w:t>
      </w:r>
    </w:p>
    <w:p>
      <w:pPr>
        <w:pStyle w:val="Heading3"/>
        <w:spacing w:before="160" w:after="60"/>
      </w:pPr>
      <w:r>
        <w:t>Sprint 8-10 (semanas 15-20): Módulo socios básico</w:t>
      </w:r>
    </w:p>
    <w:p>
      <w:pPr>
        <w:pStyle w:val="ListBullet"/>
        <w:spacing w:before="0" w:after="60"/>
      </w:pPr>
      <w:r>
        <w:rPr>
          <w:rFonts w:ascii="IBM Plex Sans" w:hAnsi="IBM Plex Sans"/>
          <w:color w:val="0F2756"/>
          <w:sz w:val="21"/>
        </w:rPr>
        <w:t>CRM de socios: alta, edición, rangos de cuota, DNI, contacto, estado</w:t>
      </w:r>
    </w:p>
    <w:p>
      <w:pPr>
        <w:pStyle w:val="ListBullet"/>
        <w:spacing w:before="0" w:after="60"/>
      </w:pPr>
      <w:r>
        <w:rPr>
          <w:rFonts w:ascii="IBM Plex Sans" w:hAnsi="IBM Plex Sans"/>
          <w:color w:val="0F2756"/>
          <w:sz w:val="21"/>
        </w:rPr>
        <w:t>Cuotas y pagos: anotación manual, estados, por ejercicio</w:t>
      </w:r>
    </w:p>
    <w:p>
      <w:pPr>
        <w:pStyle w:val="ListBullet"/>
        <w:spacing w:before="0" w:after="60"/>
      </w:pPr>
      <w:r>
        <w:rPr>
          <w:rFonts w:ascii="IBM Plex Sans" w:hAnsi="IBM Plex Sans"/>
          <w:color w:val="0F2756"/>
          <w:sz w:val="21"/>
        </w:rPr>
        <w:t>Tesorería: saldo inicial + ingresos − gastos</w:t>
      </w:r>
    </w:p>
    <w:p>
      <w:pPr>
        <w:pStyle w:val="ListBullet"/>
        <w:spacing w:before="0" w:after="60"/>
      </w:pPr>
      <w:r>
        <w:rPr>
          <w:rFonts w:ascii="IBM Plex Sans" w:hAnsi="IBM Plex Sans"/>
          <w:color w:val="0F2756"/>
          <w:sz w:val="21"/>
        </w:rPr>
        <w:t>Gastos por categoría</w:t>
      </w:r>
    </w:p>
    <w:p>
      <w:pPr>
        <w:pStyle w:val="ListBullet"/>
        <w:spacing w:before="0" w:after="60"/>
      </w:pPr>
      <w:r>
        <w:rPr>
          <w:rFonts w:ascii="IBM Plex Sans" w:hAnsi="IBM Plex Sans"/>
          <w:color w:val="0F2756"/>
          <w:sz w:val="21"/>
        </w:rPr>
        <w:t>Importación/exportación Excel y JSON</w:t>
      </w:r>
    </w:p>
    <w:p>
      <w:pPr>
        <w:pStyle w:val="ListBullet"/>
        <w:spacing w:before="0" w:after="60"/>
      </w:pPr>
      <w:r>
        <w:rPr>
          <w:rFonts w:ascii="IBM Plex Sans" w:hAnsi="IBM Plex Sans"/>
          <w:color w:val="0F2756"/>
          <w:sz w:val="21"/>
        </w:rPr>
        <w:t>PDF de listas de socios, recibos de pago y fichas</w:t>
      </w:r>
    </w:p>
    <w:p>
      <w:pPr>
        <w:pStyle w:val="ListBullet"/>
        <w:spacing w:before="0" w:after="60"/>
      </w:pPr>
      <w:r>
        <w:rPr>
          <w:rFonts w:ascii="IBM Plex Sans" w:hAnsi="IBM Plex Sans"/>
          <w:color w:val="0F2756"/>
          <w:sz w:val="21"/>
        </w:rPr>
        <w:t>Plantillas de tipo de entidad (Peña, AMPA, Asociación, Club, etc.)</w:t>
      </w:r>
    </w:p>
    <w:p>
      <w:pPr>
        <w:pStyle w:val="Heading3"/>
        <w:spacing w:before="160" w:after="60"/>
      </w:pPr>
      <w:r>
        <w:t>Sprint 11-12 (semanas 21-24): Portal del empleado completo + pulido</w:t>
      </w:r>
    </w:p>
    <w:p>
      <w:pPr>
        <w:pStyle w:val="ListBullet"/>
        <w:spacing w:before="0" w:after="60"/>
      </w:pPr>
      <w:r>
        <w:rPr>
          <w:rFonts w:ascii="IBM Plex Sans" w:hAnsi="IBM Plex Sans"/>
          <w:color w:val="0F2756"/>
          <w:sz w:val="21"/>
        </w:rPr>
        <w:t>Mis nóminas, mis documentos, mis adelantos, imputación de gastos</w:t>
      </w:r>
    </w:p>
    <w:p>
      <w:pPr>
        <w:pStyle w:val="ListBullet"/>
        <w:spacing w:before="0" w:after="60"/>
      </w:pPr>
      <w:r>
        <w:rPr>
          <w:rFonts w:ascii="IBM Plex Sans" w:hAnsi="IBM Plex Sans"/>
          <w:color w:val="0F2756"/>
          <w:sz w:val="21"/>
        </w:rPr>
        <w:t>Solicitar mejoras, reservar material, noticias corporativas</w:t>
      </w:r>
    </w:p>
    <w:p>
      <w:pPr>
        <w:pStyle w:val="ListBullet"/>
        <w:spacing w:before="0" w:after="60"/>
      </w:pPr>
      <w:r>
        <w:rPr>
          <w:rFonts w:ascii="IBM Plex Sans" w:hAnsi="IBM Plex Sans"/>
          <w:color w:val="0F2756"/>
          <w:sz w:val="21"/>
        </w:rPr>
        <w:t>Control IP por empleado</w:t>
      </w:r>
    </w:p>
    <w:p>
      <w:pPr>
        <w:pStyle w:val="ListBullet"/>
        <w:spacing w:before="0" w:after="60"/>
      </w:pPr>
      <w:r>
        <w:rPr>
          <w:rFonts w:ascii="IBM Plex Sans" w:hAnsi="IBM Plex Sans"/>
          <w:color w:val="0F2756"/>
          <w:sz w:val="21"/>
        </w:rPr>
        <w:t>Beta cerrada con Datarecover como cliente cero</w:t>
      </w:r>
    </w:p>
    <w:p>
      <w:pPr>
        <w:pStyle w:val="ListBullet"/>
        <w:spacing w:before="0" w:after="60"/>
      </w:pPr>
      <w:r>
        <w:rPr>
          <w:rFonts w:ascii="IBM Plex Sans" w:hAnsi="IBM Plex Sans"/>
          <w:color w:val="0F2756"/>
          <w:sz w:val="21"/>
        </w:rPr>
        <w:t>Corrección de bugs y ajustes UX basados en uso real</w:t>
      </w:r>
    </w:p>
    <w:p>
      <w:pPr>
        <w:pStyle w:val="Heading2"/>
        <w:spacing w:before="240" w:after="80"/>
      </w:pPr>
      <w:r>
        <w:t>5.3 Estimación económica</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3200"/>
            <w:tcBorders>
              <w:top w:val="single" w:sz="4" w:space="0" w:color="FFFFFF"/>
              <w:left w:val="single" w:sz="4" w:space="0" w:color="FFFFFF"/>
              <w:bottom w:val="single" w:sz="4" w:space="0" w:color="FFFFFF"/>
              <w:right w:val="single" w:sz="4" w:space="0" w:color="FFFFFF"/>
            </w:tcBorders>
            <w:shd w:val="clear" w:color="auto" w:fill="0F2756"/>
            <w:vAlign w:val="center"/>
          </w:tcPr>
          <w:p>
            <w:pPr>
              <w:jc w:val="left"/>
            </w:pPr>
            <w:r>
              <w:rPr>
                <w:rFonts w:ascii="IBM Plex Sans" w:hAnsi="IBM Plex Sans"/>
                <w:b/>
                <w:color w:val="FFFFFF"/>
                <w:sz w:val="18"/>
              </w:rPr>
              <w:t>FASE</w:t>
            </w:r>
          </w:p>
        </w:tc>
        <w:tc>
          <w:tcPr>
            <w:tcW w:type="dxa" w:w="1600"/>
            <w:tcBorders>
              <w:top w:val="single" w:sz="4" w:space="0" w:color="FFFFFF"/>
              <w:left w:val="single" w:sz="4" w:space="0" w:color="FFFFFF"/>
              <w:bottom w:val="single" w:sz="4" w:space="0" w:color="FFFFFF"/>
              <w:right w:val="single" w:sz="4" w:space="0" w:color="FFFFFF"/>
            </w:tcBorders>
            <w:shd w:val="clear" w:color="auto" w:fill="0F2756"/>
            <w:vAlign w:val="center"/>
          </w:tcPr>
          <w:p>
            <w:pPr>
              <w:jc w:val="left"/>
            </w:pPr>
            <w:r>
              <w:rPr>
                <w:rFonts w:ascii="IBM Plex Sans" w:hAnsi="IBM Plex Sans"/>
                <w:b/>
                <w:color w:val="FFFFFF"/>
                <w:sz w:val="18"/>
              </w:rPr>
              <w:t>DURACIÓN</w:t>
            </w:r>
          </w:p>
        </w:tc>
        <w:tc>
          <w:tcPr>
            <w:tcW w:type="dxa" w:w="2200"/>
            <w:tcBorders>
              <w:top w:val="single" w:sz="4" w:space="0" w:color="FFFFFF"/>
              <w:left w:val="single" w:sz="4" w:space="0" w:color="FFFFFF"/>
              <w:bottom w:val="single" w:sz="4" w:space="0" w:color="FFFFFF"/>
              <w:right w:val="single" w:sz="4" w:space="0" w:color="FFFFFF"/>
            </w:tcBorders>
            <w:shd w:val="clear" w:color="auto" w:fill="0F2756"/>
            <w:vAlign w:val="center"/>
          </w:tcPr>
          <w:p>
            <w:pPr>
              <w:jc w:val="left"/>
            </w:pPr>
            <w:r>
              <w:rPr>
                <w:rFonts w:ascii="IBM Plex Sans" w:hAnsi="IBM Plex Sans"/>
                <w:b/>
                <w:color w:val="FFFFFF"/>
                <w:sz w:val="18"/>
              </w:rPr>
              <w:t>COSTE ESTIMADO</w:t>
            </w:r>
          </w:p>
        </w:tc>
        <w:tc>
          <w:tcPr>
            <w:tcW w:type="dxa" w:w="2400"/>
            <w:tcBorders>
              <w:top w:val="single" w:sz="4" w:space="0" w:color="FFFFFF"/>
              <w:left w:val="single" w:sz="4" w:space="0" w:color="FFFFFF"/>
              <w:bottom w:val="single" w:sz="4" w:space="0" w:color="FFFFFF"/>
              <w:right w:val="single" w:sz="4" w:space="0" w:color="FFFFFF"/>
            </w:tcBorders>
            <w:shd w:val="clear" w:color="auto" w:fill="0F2756"/>
            <w:vAlign w:val="center"/>
          </w:tcPr>
          <w:p>
            <w:pPr>
              <w:jc w:val="left"/>
            </w:pPr>
            <w:r>
              <w:rPr>
                <w:rFonts w:ascii="IBM Plex Sans" w:hAnsi="IBM Plex Sans"/>
                <w:b/>
                <w:color w:val="FFFFFF"/>
                <w:sz w:val="18"/>
              </w:rPr>
              <w:t>ACUMULADO</w:t>
            </w:r>
          </w:p>
        </w:tc>
      </w:tr>
      <w:tr>
        <w:tc>
          <w:tcPr>
            <w:tcW w:type="dxa" w:w="3200"/>
            <w:tcBorders>
              <w:top w:val="single" w:sz="2" w:space="0" w:color="D0DFE8"/>
              <w:left w:val="single" w:sz="2" w:space="0" w:color="D0DFE8"/>
              <w:bottom w:val="single" w:sz="2" w:space="0" w:color="D0DFE8"/>
              <w:right w:val="single" w:sz="2" w:space="0" w:color="D0DFE8"/>
            </w:tcBorders>
            <w:shd w:val="clear" w:color="auto" w:fill="FFFFFF"/>
          </w:tcPr>
          <w:p>
            <w:r>
              <w:rPr>
                <w:rFonts w:ascii="IBM Plex Sans" w:hAnsi="IBM Plex Sans"/>
                <w:color w:val="0F2756"/>
                <w:sz w:val="19"/>
              </w:rPr>
              <w:t>Fase 0 · Preparación</w:t>
            </w:r>
          </w:p>
        </w:tc>
        <w:tc>
          <w:tcPr>
            <w:tcW w:type="dxa" w:w="1600"/>
            <w:tcBorders>
              <w:top w:val="single" w:sz="2" w:space="0" w:color="D0DFE8"/>
              <w:left w:val="single" w:sz="2" w:space="0" w:color="D0DFE8"/>
              <w:bottom w:val="single" w:sz="2" w:space="0" w:color="D0DFE8"/>
              <w:right w:val="single" w:sz="2" w:space="0" w:color="D0DFE8"/>
            </w:tcBorders>
            <w:shd w:val="clear" w:color="auto" w:fill="FFFFFF"/>
          </w:tcPr>
          <w:p>
            <w:r>
              <w:rPr>
                <w:rFonts w:ascii="IBM Plex Sans" w:hAnsi="IBM Plex Sans"/>
                <w:color w:val="0F2756"/>
                <w:sz w:val="19"/>
              </w:rPr>
              <w:t>2 semanas</w:t>
            </w:r>
          </w:p>
        </w:tc>
        <w:tc>
          <w:tcPr>
            <w:tcW w:type="dxa" w:w="2200"/>
            <w:tcBorders>
              <w:top w:val="single" w:sz="2" w:space="0" w:color="D0DFE8"/>
              <w:left w:val="single" w:sz="2" w:space="0" w:color="D0DFE8"/>
              <w:bottom w:val="single" w:sz="2" w:space="0" w:color="D0DFE8"/>
              <w:right w:val="single" w:sz="2" w:space="0" w:color="D0DFE8"/>
            </w:tcBorders>
            <w:shd w:val="clear" w:color="auto" w:fill="FFFFFF"/>
          </w:tcPr>
          <w:p>
            <w:r>
              <w:rPr>
                <w:rFonts w:ascii="IBM Plex Sans" w:hAnsi="IBM Plex Sans"/>
                <w:color w:val="0F2756"/>
                <w:sz w:val="19"/>
              </w:rPr>
              <w:t>2.000 €</w:t>
            </w:r>
          </w:p>
        </w:tc>
        <w:tc>
          <w:tcPr>
            <w:tcW w:type="dxa" w:w="2400"/>
            <w:tcBorders>
              <w:top w:val="single" w:sz="2" w:space="0" w:color="D0DFE8"/>
              <w:left w:val="single" w:sz="2" w:space="0" w:color="D0DFE8"/>
              <w:bottom w:val="single" w:sz="2" w:space="0" w:color="D0DFE8"/>
              <w:right w:val="single" w:sz="2" w:space="0" w:color="D0DFE8"/>
            </w:tcBorders>
            <w:shd w:val="clear" w:color="auto" w:fill="FFFFFF"/>
          </w:tcPr>
          <w:p>
            <w:r>
              <w:rPr>
                <w:rFonts w:ascii="IBM Plex Sans" w:hAnsi="IBM Plex Sans"/>
                <w:color w:val="0F2756"/>
                <w:sz w:val="19"/>
              </w:rPr>
              <w:t>2.000 €</w:t>
            </w:r>
          </w:p>
        </w:tc>
      </w:tr>
      <w:tr>
        <w:tc>
          <w:tcPr>
            <w:tcW w:type="dxa" w:w="3200"/>
            <w:tcBorders>
              <w:top w:val="single" w:sz="2" w:space="0" w:color="D0DFE8"/>
              <w:left w:val="single" w:sz="2" w:space="0" w:color="D0DFE8"/>
              <w:bottom w:val="single" w:sz="2" w:space="0" w:color="D0DFE8"/>
              <w:right w:val="single" w:sz="2" w:space="0" w:color="D0DFE8"/>
            </w:tcBorders>
            <w:shd w:val="clear" w:color="auto" w:fill="F4F8FB"/>
          </w:tcPr>
          <w:p>
            <w:r>
              <w:rPr>
                <w:rFonts w:ascii="IBM Plex Sans" w:hAnsi="IBM Plex Sans"/>
                <w:color w:val="0F2756"/>
                <w:sz w:val="19"/>
              </w:rPr>
              <w:t>Fase 1 · MVP RRHH + Socios</w:t>
            </w:r>
          </w:p>
        </w:tc>
        <w:tc>
          <w:tcPr>
            <w:tcW w:type="dxa" w:w="1600"/>
            <w:tcBorders>
              <w:top w:val="single" w:sz="2" w:space="0" w:color="D0DFE8"/>
              <w:left w:val="single" w:sz="2" w:space="0" w:color="D0DFE8"/>
              <w:bottom w:val="single" w:sz="2" w:space="0" w:color="D0DFE8"/>
              <w:right w:val="single" w:sz="2" w:space="0" w:color="D0DFE8"/>
            </w:tcBorders>
            <w:shd w:val="clear" w:color="auto" w:fill="F4F8FB"/>
          </w:tcPr>
          <w:p>
            <w:r>
              <w:rPr>
                <w:rFonts w:ascii="IBM Plex Sans" w:hAnsi="IBM Plex Sans"/>
                <w:color w:val="0F2756"/>
                <w:sz w:val="19"/>
              </w:rPr>
              <w:t>6 meses</w:t>
            </w:r>
          </w:p>
        </w:tc>
        <w:tc>
          <w:tcPr>
            <w:tcW w:type="dxa" w:w="2200"/>
            <w:tcBorders>
              <w:top w:val="single" w:sz="2" w:space="0" w:color="D0DFE8"/>
              <w:left w:val="single" w:sz="2" w:space="0" w:color="D0DFE8"/>
              <w:bottom w:val="single" w:sz="2" w:space="0" w:color="D0DFE8"/>
              <w:right w:val="single" w:sz="2" w:space="0" w:color="D0DFE8"/>
            </w:tcBorders>
            <w:shd w:val="clear" w:color="auto" w:fill="F4F8FB"/>
          </w:tcPr>
          <w:p>
            <w:r>
              <w:rPr>
                <w:rFonts w:ascii="IBM Plex Sans" w:hAnsi="IBM Plex Sans"/>
                <w:color w:val="0F2756"/>
                <w:sz w:val="19"/>
              </w:rPr>
              <w:t>24.000 €</w:t>
            </w:r>
          </w:p>
        </w:tc>
        <w:tc>
          <w:tcPr>
            <w:tcW w:type="dxa" w:w="2400"/>
            <w:tcBorders>
              <w:top w:val="single" w:sz="2" w:space="0" w:color="D0DFE8"/>
              <w:left w:val="single" w:sz="2" w:space="0" w:color="D0DFE8"/>
              <w:bottom w:val="single" w:sz="2" w:space="0" w:color="D0DFE8"/>
              <w:right w:val="single" w:sz="2" w:space="0" w:color="D0DFE8"/>
            </w:tcBorders>
            <w:shd w:val="clear" w:color="auto" w:fill="F4F8FB"/>
          </w:tcPr>
          <w:p>
            <w:r>
              <w:rPr>
                <w:rFonts w:ascii="IBM Plex Sans" w:hAnsi="IBM Plex Sans"/>
                <w:color w:val="0F2756"/>
                <w:sz w:val="19"/>
              </w:rPr>
              <w:t>26.000 €</w:t>
            </w:r>
          </w:p>
        </w:tc>
      </w:tr>
      <w:tr>
        <w:tc>
          <w:tcPr>
            <w:tcW w:type="dxa" w:w="3200"/>
            <w:tcBorders>
              <w:top w:val="single" w:sz="2" w:space="0" w:color="D0DFE8"/>
              <w:left w:val="single" w:sz="2" w:space="0" w:color="D0DFE8"/>
              <w:bottom w:val="single" w:sz="2" w:space="0" w:color="D0DFE8"/>
              <w:right w:val="single" w:sz="2" w:space="0" w:color="D0DFE8"/>
            </w:tcBorders>
            <w:shd w:val="clear" w:color="auto" w:fill="FFFFFF"/>
          </w:tcPr>
          <w:p>
            <w:r>
              <w:rPr>
                <w:rFonts w:ascii="IBM Plex Sans" w:hAnsi="IBM Plex Sans"/>
                <w:color w:val="0F2756"/>
                <w:sz w:val="19"/>
              </w:rPr>
              <w:t>Fase 2 · RRHH completo + Asoc.</w:t>
            </w:r>
          </w:p>
        </w:tc>
        <w:tc>
          <w:tcPr>
            <w:tcW w:type="dxa" w:w="1600"/>
            <w:tcBorders>
              <w:top w:val="single" w:sz="2" w:space="0" w:color="D0DFE8"/>
              <w:left w:val="single" w:sz="2" w:space="0" w:color="D0DFE8"/>
              <w:bottom w:val="single" w:sz="2" w:space="0" w:color="D0DFE8"/>
              <w:right w:val="single" w:sz="2" w:space="0" w:color="D0DFE8"/>
            </w:tcBorders>
            <w:shd w:val="clear" w:color="auto" w:fill="FFFFFF"/>
          </w:tcPr>
          <w:p>
            <w:r>
              <w:rPr>
                <w:rFonts w:ascii="IBM Plex Sans" w:hAnsi="IBM Plex Sans"/>
                <w:color w:val="0F2756"/>
                <w:sz w:val="19"/>
              </w:rPr>
              <w:t>3 meses</w:t>
            </w:r>
          </w:p>
        </w:tc>
        <w:tc>
          <w:tcPr>
            <w:tcW w:type="dxa" w:w="2200"/>
            <w:tcBorders>
              <w:top w:val="single" w:sz="2" w:space="0" w:color="D0DFE8"/>
              <w:left w:val="single" w:sz="2" w:space="0" w:color="D0DFE8"/>
              <w:bottom w:val="single" w:sz="2" w:space="0" w:color="D0DFE8"/>
              <w:right w:val="single" w:sz="2" w:space="0" w:color="D0DFE8"/>
            </w:tcBorders>
            <w:shd w:val="clear" w:color="auto" w:fill="FFFFFF"/>
          </w:tcPr>
          <w:p>
            <w:r>
              <w:rPr>
                <w:rFonts w:ascii="IBM Plex Sans" w:hAnsi="IBM Plex Sans"/>
                <w:color w:val="0F2756"/>
                <w:sz w:val="19"/>
              </w:rPr>
              <w:t>12.000 €</w:t>
            </w:r>
          </w:p>
        </w:tc>
        <w:tc>
          <w:tcPr>
            <w:tcW w:type="dxa" w:w="2400"/>
            <w:tcBorders>
              <w:top w:val="single" w:sz="2" w:space="0" w:color="D0DFE8"/>
              <w:left w:val="single" w:sz="2" w:space="0" w:color="D0DFE8"/>
              <w:bottom w:val="single" w:sz="2" w:space="0" w:color="D0DFE8"/>
              <w:right w:val="single" w:sz="2" w:space="0" w:color="D0DFE8"/>
            </w:tcBorders>
            <w:shd w:val="clear" w:color="auto" w:fill="FFFFFF"/>
          </w:tcPr>
          <w:p>
            <w:r>
              <w:rPr>
                <w:rFonts w:ascii="IBM Plex Sans" w:hAnsi="IBM Plex Sans"/>
                <w:color w:val="0F2756"/>
                <w:sz w:val="19"/>
              </w:rPr>
              <w:t>38.000 €</w:t>
            </w:r>
          </w:p>
        </w:tc>
      </w:tr>
      <w:tr>
        <w:tc>
          <w:tcPr>
            <w:tcW w:type="dxa" w:w="3200"/>
            <w:tcBorders>
              <w:top w:val="single" w:sz="2" w:space="0" w:color="D0DFE8"/>
              <w:left w:val="single" w:sz="2" w:space="0" w:color="D0DFE8"/>
              <w:bottom w:val="single" w:sz="2" w:space="0" w:color="D0DFE8"/>
              <w:right w:val="single" w:sz="2" w:space="0" w:color="D0DFE8"/>
            </w:tcBorders>
            <w:shd w:val="clear" w:color="auto" w:fill="F4F8FB"/>
          </w:tcPr>
          <w:p>
            <w:r>
              <w:rPr>
                <w:rFonts w:ascii="IBM Plex Sans" w:hAnsi="IBM Plex Sans"/>
                <w:color w:val="0F2756"/>
                <w:sz w:val="19"/>
              </w:rPr>
              <w:t>Fase 3 · Contabilidad + a3</w:t>
            </w:r>
          </w:p>
        </w:tc>
        <w:tc>
          <w:tcPr>
            <w:tcW w:type="dxa" w:w="1600"/>
            <w:tcBorders>
              <w:top w:val="single" w:sz="2" w:space="0" w:color="D0DFE8"/>
              <w:left w:val="single" w:sz="2" w:space="0" w:color="D0DFE8"/>
              <w:bottom w:val="single" w:sz="2" w:space="0" w:color="D0DFE8"/>
              <w:right w:val="single" w:sz="2" w:space="0" w:color="D0DFE8"/>
            </w:tcBorders>
            <w:shd w:val="clear" w:color="auto" w:fill="F4F8FB"/>
          </w:tcPr>
          <w:p>
            <w:r>
              <w:rPr>
                <w:rFonts w:ascii="IBM Plex Sans" w:hAnsi="IBM Plex Sans"/>
                <w:color w:val="0F2756"/>
                <w:sz w:val="19"/>
              </w:rPr>
              <w:t>3 meses</w:t>
            </w:r>
          </w:p>
        </w:tc>
        <w:tc>
          <w:tcPr>
            <w:tcW w:type="dxa" w:w="2200"/>
            <w:tcBorders>
              <w:top w:val="single" w:sz="2" w:space="0" w:color="D0DFE8"/>
              <w:left w:val="single" w:sz="2" w:space="0" w:color="D0DFE8"/>
              <w:bottom w:val="single" w:sz="2" w:space="0" w:color="D0DFE8"/>
              <w:right w:val="single" w:sz="2" w:space="0" w:color="D0DFE8"/>
            </w:tcBorders>
            <w:shd w:val="clear" w:color="auto" w:fill="F4F8FB"/>
          </w:tcPr>
          <w:p>
            <w:r>
              <w:rPr>
                <w:rFonts w:ascii="IBM Plex Sans" w:hAnsi="IBM Plex Sans"/>
                <w:color w:val="0F2756"/>
                <w:sz w:val="19"/>
              </w:rPr>
              <w:t>12.000 €</w:t>
            </w:r>
          </w:p>
        </w:tc>
        <w:tc>
          <w:tcPr>
            <w:tcW w:type="dxa" w:w="2400"/>
            <w:tcBorders>
              <w:top w:val="single" w:sz="2" w:space="0" w:color="D0DFE8"/>
              <w:left w:val="single" w:sz="2" w:space="0" w:color="D0DFE8"/>
              <w:bottom w:val="single" w:sz="2" w:space="0" w:color="D0DFE8"/>
              <w:right w:val="single" w:sz="2" w:space="0" w:color="D0DFE8"/>
            </w:tcBorders>
            <w:shd w:val="clear" w:color="auto" w:fill="F4F8FB"/>
          </w:tcPr>
          <w:p>
            <w:r>
              <w:rPr>
                <w:rFonts w:ascii="IBM Plex Sans" w:hAnsi="IBM Plex Sans"/>
                <w:color w:val="0F2756"/>
                <w:sz w:val="19"/>
              </w:rPr>
              <w:t>50.000 €</w:t>
            </w:r>
          </w:p>
        </w:tc>
      </w:tr>
      <w:tr>
        <w:tc>
          <w:tcPr>
            <w:tcW w:type="dxa" w:w="3200"/>
            <w:tcBorders>
              <w:top w:val="single" w:sz="2" w:space="0" w:color="D0DFE8"/>
              <w:left w:val="single" w:sz="2" w:space="0" w:color="D0DFE8"/>
              <w:bottom w:val="single" w:sz="2" w:space="0" w:color="D0DFE8"/>
              <w:right w:val="single" w:sz="2" w:space="0" w:color="D0DFE8"/>
            </w:tcBorders>
            <w:shd w:val="clear" w:color="auto" w:fill="FFFFFF"/>
          </w:tcPr>
          <w:p>
            <w:r>
              <w:rPr>
                <w:rFonts w:ascii="IBM Plex Sans" w:hAnsi="IBM Plex Sans"/>
                <w:color w:val="0F2756"/>
                <w:sz w:val="19"/>
              </w:rPr>
              <w:t>Buffer contingencia (15%)</w:t>
            </w:r>
          </w:p>
        </w:tc>
        <w:tc>
          <w:tcPr>
            <w:tcW w:type="dxa" w:w="1600"/>
            <w:tcBorders>
              <w:top w:val="single" w:sz="2" w:space="0" w:color="D0DFE8"/>
              <w:left w:val="single" w:sz="2" w:space="0" w:color="D0DFE8"/>
              <w:bottom w:val="single" w:sz="2" w:space="0" w:color="D0DFE8"/>
              <w:right w:val="single" w:sz="2" w:space="0" w:color="D0DFE8"/>
            </w:tcBorders>
            <w:shd w:val="clear" w:color="auto" w:fill="FFFFFF"/>
          </w:tcPr>
          <w:p>
            <w:r>
              <w:rPr>
                <w:rFonts w:ascii="IBM Plex Sans" w:hAnsi="IBM Plex Sans"/>
                <w:color w:val="0F2756"/>
                <w:sz w:val="19"/>
              </w:rPr>
              <w:t>—</w:t>
            </w:r>
          </w:p>
        </w:tc>
        <w:tc>
          <w:tcPr>
            <w:tcW w:type="dxa" w:w="2200"/>
            <w:tcBorders>
              <w:top w:val="single" w:sz="2" w:space="0" w:color="D0DFE8"/>
              <w:left w:val="single" w:sz="2" w:space="0" w:color="D0DFE8"/>
              <w:bottom w:val="single" w:sz="2" w:space="0" w:color="D0DFE8"/>
              <w:right w:val="single" w:sz="2" w:space="0" w:color="D0DFE8"/>
            </w:tcBorders>
            <w:shd w:val="clear" w:color="auto" w:fill="FFFFFF"/>
          </w:tcPr>
          <w:p>
            <w:r>
              <w:rPr>
                <w:rFonts w:ascii="IBM Plex Sans" w:hAnsi="IBM Plex Sans"/>
                <w:color w:val="0F2756"/>
                <w:sz w:val="19"/>
              </w:rPr>
              <w:t>7.500 €</w:t>
            </w:r>
          </w:p>
        </w:tc>
        <w:tc>
          <w:tcPr>
            <w:tcW w:type="dxa" w:w="2400"/>
            <w:tcBorders>
              <w:top w:val="single" w:sz="2" w:space="0" w:color="D0DFE8"/>
              <w:left w:val="single" w:sz="2" w:space="0" w:color="D0DFE8"/>
              <w:bottom w:val="single" w:sz="2" w:space="0" w:color="D0DFE8"/>
              <w:right w:val="single" w:sz="2" w:space="0" w:color="D0DFE8"/>
            </w:tcBorders>
            <w:shd w:val="clear" w:color="auto" w:fill="FFFFFF"/>
          </w:tcPr>
          <w:p>
            <w:r>
              <w:rPr>
                <w:rFonts w:ascii="IBM Plex Sans" w:hAnsi="IBM Plex Sans"/>
                <w:color w:val="0F2756"/>
                <w:sz w:val="19"/>
              </w:rPr>
              <w:t>57.500 €</w:t>
            </w:r>
          </w:p>
        </w:tc>
      </w:tr>
    </w:tbl>
    <w:p/>
    <w:p>
      <w:pPr>
        <w:spacing w:before="160" w:after="40"/>
        <w:ind w:left="300"/>
        <w:pBdr>
          <w:left w:val="single" w:sz="24" w:space="4" w:color="68DFB9"/>
        </w:pBdr>
        <w:shd w:val="clear" w:color="auto" w:fill="F4FBF8"/>
      </w:pPr>
      <w:r>
        <w:rPr>
          <w:rFonts w:ascii="IBM Plex Sans" w:hAnsi="IBM Plex Sans"/>
          <w:b/>
          <w:color w:val="68DFB9"/>
          <w:sz w:val="18"/>
        </w:rPr>
        <w:t>BASE DE CÁLCULO</w:t>
      </w:r>
    </w:p>
    <w:p>
      <w:pPr>
        <w:spacing w:before="0" w:after="200"/>
        <w:ind w:left="300"/>
        <w:pBdr>
          <w:left w:val="single" w:sz="24" w:space="4" w:color="68DFB9"/>
        </w:pBdr>
        <w:shd w:val="clear" w:color="auto" w:fill="F4FBF8"/>
      </w:pPr>
      <w:r>
        <w:rPr>
          <w:rFonts w:ascii="IBM Plex Sans" w:hAnsi="IBM Plex Sans"/>
          <w:color w:val="0F2756"/>
          <w:sz w:val="20"/>
        </w:rPr>
        <w:t>Tarifa de referencia: 4.000 €/mes para 1 desarrollador senior. El buffer de contingencia cubre retrasos, requisitos no anticipados y refactorizaciones. El coste de infraestructura (servidores Datarecover existentes) es marginal — sin coste adicional de licencias.</w:t>
      </w:r>
    </w:p>
    <w:p>
      <w:r>
        <w:br w:type="page"/>
      </w:r>
    </w:p>
    <w:p>
      <w:pPr>
        <w:pStyle w:val="Heading1"/>
        <w:spacing w:before="360" w:after="120"/>
        <w:pBdr>
          <w:bottom w:val="single" w:sz="6" w:space="1" w:color="5EB8D0"/>
        </w:pBdr>
      </w:pPr>
      <w:r>
        <w:t>6. Especificación Funcional — RRHH y Control de Jornada</w:t>
      </w:r>
    </w:p>
    <w:p>
      <w:pPr>
        <w:pStyle w:val="Heading2"/>
        <w:spacing w:before="240" w:after="80"/>
      </w:pPr>
      <w:r>
        <w:t>6.1 Configuración del sistema</w:t>
      </w:r>
    </w:p>
    <w:p>
      <w:pPr>
        <w:spacing w:before="0" w:after="120" w:line="260" w:lineRule="exact"/>
      </w:pPr>
      <w:r>
        <w:t>El sistema permite gestionar múltiples empresas, cada una con sus centros de trabajo, festivos, calendarios y convenios propios. Esta arquitectura soporta tanto el uso monoempresa (Datarecover internamente) como el uso multi-empresa (clientes SaaS).</w:t>
      </w:r>
    </w:p>
    <w:p>
      <w:pPr>
        <w:pStyle w:val="Heading3"/>
        <w:spacing w:before="160" w:after="60"/>
      </w:pPr>
      <w:r>
        <w:t>Festivos</w:t>
      </w:r>
    </w:p>
    <w:p>
      <w:pPr>
        <w:pStyle w:val="ListBullet"/>
        <w:spacing w:before="0" w:after="60"/>
      </w:pPr>
      <w:r>
        <w:rPr>
          <w:rFonts w:ascii="IBM Plex Sans" w:hAnsi="IBM Plex Sans"/>
          <w:color w:val="0F2756"/>
          <w:sz w:val="21"/>
        </w:rPr>
        <w:t>Festivos nacionales precargados automáticamente por año.</w:t>
      </w:r>
    </w:p>
    <w:p>
      <w:pPr>
        <w:pStyle w:val="ListBullet"/>
        <w:spacing w:before="0" w:after="60"/>
      </w:pPr>
      <w:r>
        <w:rPr>
          <w:rFonts w:ascii="IBM Plex Sans" w:hAnsi="IBM Plex Sans"/>
          <w:color w:val="0F2756"/>
          <w:sz w:val="21"/>
        </w:rPr>
        <w:t>Alta de festivos autonómicos y locales con asignación a centros de trabajo.</w:t>
      </w:r>
    </w:p>
    <w:p>
      <w:pPr>
        <w:pStyle w:val="ListBullet"/>
        <w:spacing w:before="0" w:after="60"/>
      </w:pPr>
      <w:r>
        <w:rPr>
          <w:rFonts w:ascii="IBM Plex Sans" w:hAnsi="IBM Plex Sans"/>
          <w:color w:val="0F2756"/>
          <w:sz w:val="21"/>
        </w:rPr>
        <w:t>Tipo: repetible (mismo día cada año) o cambia anualmente (ej. Viernes Santo).</w:t>
      </w:r>
    </w:p>
    <w:p>
      <w:pPr>
        <w:pStyle w:val="Heading3"/>
        <w:spacing w:before="160" w:after="60"/>
      </w:pPr>
      <w:r>
        <w:t>Calendarios Laborales</w:t>
      </w:r>
    </w:p>
    <w:p>
      <w:pPr>
        <w:pStyle w:val="ListBullet"/>
        <w:spacing w:before="0" w:after="60"/>
      </w:pPr>
      <w:r>
        <w:rPr>
          <w:rFonts w:ascii="IBM Plex Sans" w:hAnsi="IBM Plex Sans"/>
          <w:color w:val="0F2756"/>
          <w:sz w:val="21"/>
        </w:rPr>
        <w:t>Plantillas de horario: Fijo (horas exactas entrada/salida + tolerancia retraso), Flexible (rango + horas a cumplir), Libre (horas totales diarias/semanales/mensuales/anuales).</w:t>
      </w:r>
    </w:p>
    <w:p>
      <w:pPr>
        <w:pStyle w:val="ListBullet"/>
        <w:spacing w:before="0" w:after="60"/>
      </w:pPr>
      <w:r>
        <w:rPr>
          <w:rFonts w:ascii="IBM Plex Sans" w:hAnsi="IBM Plex Sans"/>
          <w:color w:val="0F2756"/>
          <w:sz w:val="21"/>
        </w:rPr>
        <w:t>Calendario anual con llenado rápido (días semana + meses + horario) y llenado manual día a día.</w:t>
      </w:r>
    </w:p>
    <w:p>
      <w:pPr>
        <w:pStyle w:val="ListBullet"/>
        <w:spacing w:before="0" w:after="60"/>
      </w:pPr>
      <w:r>
        <w:rPr>
          <w:rFonts w:ascii="IBM Plex Sans" w:hAnsi="IBM Plex Sans"/>
          <w:color w:val="0F2756"/>
          <w:sz w:val="21"/>
        </w:rPr>
        <w:t>Borrado rápido por rango de fechas o manual día a día.</w:t>
      </w:r>
    </w:p>
    <w:p>
      <w:pPr>
        <w:pStyle w:val="ListBullet"/>
        <w:spacing w:before="0" w:after="60"/>
      </w:pPr>
      <w:r>
        <w:rPr>
          <w:rFonts w:ascii="IBM Plex Sans" w:hAnsi="IBM Plex Sans"/>
          <w:color w:val="0F2756"/>
          <w:sz w:val="21"/>
        </w:rPr>
        <w:t>Clon de calendario entre años. Simulación de vacaciones.</w:t>
      </w:r>
    </w:p>
    <w:p>
      <w:pPr>
        <w:pStyle w:val="ListBullet"/>
        <w:spacing w:before="0" w:after="60"/>
      </w:pPr>
      <w:r>
        <w:rPr>
          <w:rFonts w:ascii="IBM Plex Sans" w:hAnsi="IBM Plex Sans"/>
          <w:color w:val="0F2756"/>
          <w:sz w:val="21"/>
        </w:rPr>
        <w:t>Asignación de empleados al calendario por empresa y centro.</w:t>
      </w:r>
    </w:p>
    <w:p>
      <w:pPr>
        <w:pStyle w:val="Heading3"/>
        <w:spacing w:before="160" w:after="60"/>
      </w:pPr>
      <w:r>
        <w:t>Convenios</w:t>
      </w:r>
    </w:p>
    <w:p>
      <w:pPr>
        <w:pStyle w:val="ListBullet"/>
        <w:spacing w:before="0" w:after="60"/>
      </w:pPr>
      <w:r>
        <w:rPr>
          <w:rFonts w:ascii="IBM Plex Sans" w:hAnsi="IBM Plex Sans"/>
          <w:color w:val="0F2756"/>
          <w:sz w:val="21"/>
        </w:rPr>
        <w:t>Horas anuales, vacaciones en días laborables o naturales.</w:t>
      </w:r>
    </w:p>
    <w:p>
      <w:pPr>
        <w:pStyle w:val="ListBullet"/>
        <w:spacing w:before="0" w:after="60"/>
      </w:pPr>
      <w:r>
        <w:rPr>
          <w:rFonts w:ascii="IBM Plex Sans" w:hAnsi="IBM Plex Sans"/>
          <w:color w:val="0F2756"/>
          <w:sz w:val="21"/>
        </w:rPr>
        <w:t>Caducidad de vacaciones y cierre de ejercicio configurables por año.</w:t>
      </w:r>
    </w:p>
    <w:p>
      <w:pPr>
        <w:pStyle w:val="ListBullet"/>
        <w:spacing w:before="0" w:after="60"/>
      </w:pPr>
      <w:r>
        <w:rPr>
          <w:rFonts w:ascii="IBM Plex Sans" w:hAnsi="IBM Plex Sans"/>
          <w:color w:val="0F2756"/>
          <w:sz w:val="21"/>
        </w:rPr>
        <w:t>Tipos de ausencia y presencia: configurable por convenio con flags de resta vacaciones, necesita justificante, visible por empleado, máximo días/horas.</w:t>
      </w:r>
    </w:p>
    <w:p>
      <w:pPr>
        <w:pStyle w:val="Heading2"/>
        <w:spacing w:before="240" w:after="80"/>
      </w:pPr>
      <w:r>
        <w:t>6.2 Gestión de empleados</w:t>
      </w:r>
    </w:p>
    <w:p>
      <w:pPr>
        <w:spacing w:before="0" w:after="120" w:line="260" w:lineRule="exact"/>
      </w:pPr>
      <w:r>
        <w:t>La ficha del empleado es el núcleo del módulo de RRHH. Contiene toda la información necesaria para la gestión laboral completa:</w:t>
      </w:r>
    </w:p>
    <w:tbl>
      <w:tblPr>
        <w:tblStyle w:val="TableGrid"/>
        <w:tblW w:type="auto" w:w="0"/>
        <w:jc w:val="left"/>
        <w:tblLook w:firstColumn="1" w:firstRow="1" w:lastColumn="0" w:lastRow="0" w:noHBand="0" w:noVBand="1" w:val="04A0"/>
      </w:tblPr>
      <w:tblGrid>
        <w:gridCol w:w="4536"/>
        <w:gridCol w:w="4536"/>
      </w:tblGrid>
      <w:tr>
        <w:tc>
          <w:tcPr>
            <w:tcW w:type="dxa" w:w="2800"/>
            <w:tcBorders>
              <w:top w:val="single" w:sz="4" w:space="0" w:color="FFFFFF"/>
              <w:left w:val="single" w:sz="4" w:space="0" w:color="FFFFFF"/>
              <w:bottom w:val="single" w:sz="4" w:space="0" w:color="FFFFFF"/>
              <w:right w:val="single" w:sz="4" w:space="0" w:color="FFFFFF"/>
            </w:tcBorders>
            <w:shd w:val="clear" w:color="auto" w:fill="0F2756"/>
            <w:vAlign w:val="center"/>
          </w:tcPr>
          <w:p>
            <w:pPr>
              <w:jc w:val="left"/>
            </w:pPr>
            <w:r>
              <w:rPr>
                <w:rFonts w:ascii="IBM Plex Sans" w:hAnsi="IBM Plex Sans"/>
                <w:b/>
                <w:color w:val="FFFFFF"/>
                <w:sz w:val="18"/>
              </w:rPr>
              <w:t>SECCIÓN</w:t>
            </w:r>
          </w:p>
        </w:tc>
        <w:tc>
          <w:tcPr>
            <w:tcW w:type="dxa" w:w="6600"/>
            <w:tcBorders>
              <w:top w:val="single" w:sz="4" w:space="0" w:color="FFFFFF"/>
              <w:left w:val="single" w:sz="4" w:space="0" w:color="FFFFFF"/>
              <w:bottom w:val="single" w:sz="4" w:space="0" w:color="FFFFFF"/>
              <w:right w:val="single" w:sz="4" w:space="0" w:color="FFFFFF"/>
            </w:tcBorders>
            <w:shd w:val="clear" w:color="auto" w:fill="0F2756"/>
            <w:vAlign w:val="center"/>
          </w:tcPr>
          <w:p>
            <w:pPr>
              <w:jc w:val="left"/>
            </w:pPr>
            <w:r>
              <w:rPr>
                <w:rFonts w:ascii="IBM Plex Sans" w:hAnsi="IBM Plex Sans"/>
                <w:b/>
                <w:color w:val="FFFFFF"/>
                <w:sz w:val="18"/>
              </w:rPr>
              <w:t>CAMPOS PRINCIPALES</w:t>
            </w:r>
          </w:p>
        </w:tc>
      </w:tr>
      <w:tr>
        <w:tc>
          <w:tcPr>
            <w:tcW w:type="dxa" w:w="2800"/>
            <w:tcBorders>
              <w:top w:val="single" w:sz="2" w:space="0" w:color="D0DFE8"/>
              <w:left w:val="single" w:sz="2" w:space="0" w:color="D0DFE8"/>
              <w:bottom w:val="single" w:sz="2" w:space="0" w:color="D0DFE8"/>
              <w:right w:val="single" w:sz="2" w:space="0" w:color="D0DFE8"/>
            </w:tcBorders>
            <w:shd w:val="clear" w:color="auto" w:fill="FFFFFF"/>
          </w:tcPr>
          <w:p>
            <w:r>
              <w:rPr>
                <w:rFonts w:ascii="IBM Plex Sans" w:hAnsi="IBM Plex Sans"/>
                <w:color w:val="0F2756"/>
                <w:sz w:val="19"/>
              </w:rPr>
              <w:t>Datos básicos</w:t>
            </w:r>
          </w:p>
        </w:tc>
        <w:tc>
          <w:tcPr>
            <w:tcW w:type="dxa" w:w="6600"/>
            <w:tcBorders>
              <w:top w:val="single" w:sz="2" w:space="0" w:color="D0DFE8"/>
              <w:left w:val="single" w:sz="2" w:space="0" w:color="D0DFE8"/>
              <w:bottom w:val="single" w:sz="2" w:space="0" w:color="D0DFE8"/>
              <w:right w:val="single" w:sz="2" w:space="0" w:color="D0DFE8"/>
            </w:tcBorders>
            <w:shd w:val="clear" w:color="auto" w:fill="FFFFFF"/>
          </w:tcPr>
          <w:p>
            <w:r>
              <w:rPr>
                <w:rFonts w:ascii="IBM Plex Sans" w:hAnsi="IBM Plex Sans"/>
                <w:color w:val="0F2756"/>
                <w:sz w:val="19"/>
              </w:rPr>
              <w:t>Nombre, apellidos, tratamiento, usuario portal, código fichaje (8 dígitos), DNI/NIE, foto</w:t>
            </w:r>
          </w:p>
        </w:tc>
      </w:tr>
      <w:tr>
        <w:tc>
          <w:tcPr>
            <w:tcW w:type="dxa" w:w="2800"/>
            <w:tcBorders>
              <w:top w:val="single" w:sz="2" w:space="0" w:color="D0DFE8"/>
              <w:left w:val="single" w:sz="2" w:space="0" w:color="D0DFE8"/>
              <w:bottom w:val="single" w:sz="2" w:space="0" w:color="D0DFE8"/>
              <w:right w:val="single" w:sz="2" w:space="0" w:color="D0DFE8"/>
            </w:tcBorders>
            <w:shd w:val="clear" w:color="auto" w:fill="F4F8FB"/>
          </w:tcPr>
          <w:p>
            <w:r>
              <w:rPr>
                <w:rFonts w:ascii="IBM Plex Sans" w:hAnsi="IBM Plex Sans"/>
                <w:color w:val="0F2756"/>
                <w:sz w:val="19"/>
              </w:rPr>
              <w:t>Información de empresa</w:t>
            </w:r>
          </w:p>
        </w:tc>
        <w:tc>
          <w:tcPr>
            <w:tcW w:type="dxa" w:w="6600"/>
            <w:tcBorders>
              <w:top w:val="single" w:sz="2" w:space="0" w:color="D0DFE8"/>
              <w:left w:val="single" w:sz="2" w:space="0" w:color="D0DFE8"/>
              <w:bottom w:val="single" w:sz="2" w:space="0" w:color="D0DFE8"/>
              <w:right w:val="single" w:sz="2" w:space="0" w:color="D0DFE8"/>
            </w:tcBorders>
            <w:shd w:val="clear" w:color="auto" w:fill="F4F8FB"/>
          </w:tcPr>
          <w:p>
            <w:r>
              <w:rPr>
                <w:rFonts w:ascii="IBM Plex Sans" w:hAnsi="IBM Plex Sans"/>
                <w:color w:val="0F2756"/>
                <w:sz w:val="19"/>
              </w:rPr>
              <w:t>Empresa, centro de trabajo, puesto, departamento, rol</w:t>
            </w:r>
          </w:p>
        </w:tc>
      </w:tr>
      <w:tr>
        <w:tc>
          <w:tcPr>
            <w:tcW w:type="dxa" w:w="2800"/>
            <w:tcBorders>
              <w:top w:val="single" w:sz="2" w:space="0" w:color="D0DFE8"/>
              <w:left w:val="single" w:sz="2" w:space="0" w:color="D0DFE8"/>
              <w:bottom w:val="single" w:sz="2" w:space="0" w:color="D0DFE8"/>
              <w:right w:val="single" w:sz="2" w:space="0" w:color="D0DFE8"/>
            </w:tcBorders>
            <w:shd w:val="clear" w:color="auto" w:fill="FFFFFF"/>
          </w:tcPr>
          <w:p>
            <w:r>
              <w:rPr>
                <w:rFonts w:ascii="IBM Plex Sans" w:hAnsi="IBM Plex Sans"/>
                <w:color w:val="0F2756"/>
                <w:sz w:val="19"/>
              </w:rPr>
              <w:t>Comunicación</w:t>
            </w:r>
          </w:p>
        </w:tc>
        <w:tc>
          <w:tcPr>
            <w:tcW w:type="dxa" w:w="6600"/>
            <w:tcBorders>
              <w:top w:val="single" w:sz="2" w:space="0" w:color="D0DFE8"/>
              <w:left w:val="single" w:sz="2" w:space="0" w:color="D0DFE8"/>
              <w:bottom w:val="single" w:sz="2" w:space="0" w:color="D0DFE8"/>
              <w:right w:val="single" w:sz="2" w:space="0" w:color="D0DFE8"/>
            </w:tcBorders>
            <w:shd w:val="clear" w:color="auto" w:fill="FFFFFF"/>
          </w:tcPr>
          <w:p>
            <w:r>
              <w:rPr>
                <w:rFonts w:ascii="IBM Plex Sans" w:hAnsi="IBM Plex Sans"/>
                <w:color w:val="0F2756"/>
                <w:sz w:val="19"/>
              </w:rPr>
              <w:t>Email corporativo, teléfono empresa, móvil empresa</w:t>
            </w:r>
          </w:p>
        </w:tc>
      </w:tr>
      <w:tr>
        <w:tc>
          <w:tcPr>
            <w:tcW w:type="dxa" w:w="2800"/>
            <w:tcBorders>
              <w:top w:val="single" w:sz="2" w:space="0" w:color="D0DFE8"/>
              <w:left w:val="single" w:sz="2" w:space="0" w:color="D0DFE8"/>
              <w:bottom w:val="single" w:sz="2" w:space="0" w:color="D0DFE8"/>
              <w:right w:val="single" w:sz="2" w:space="0" w:color="D0DFE8"/>
            </w:tcBorders>
            <w:shd w:val="clear" w:color="auto" w:fill="F4F8FB"/>
          </w:tcPr>
          <w:p>
            <w:r>
              <w:rPr>
                <w:rFonts w:ascii="IBM Plex Sans" w:hAnsi="IBM Plex Sans"/>
                <w:color w:val="0F2756"/>
                <w:sz w:val="19"/>
              </w:rPr>
              <w:t>Dirección</w:t>
            </w:r>
          </w:p>
        </w:tc>
        <w:tc>
          <w:tcPr>
            <w:tcW w:type="dxa" w:w="6600"/>
            <w:tcBorders>
              <w:top w:val="single" w:sz="2" w:space="0" w:color="D0DFE8"/>
              <w:left w:val="single" w:sz="2" w:space="0" w:color="D0DFE8"/>
              <w:bottom w:val="single" w:sz="2" w:space="0" w:color="D0DFE8"/>
              <w:right w:val="single" w:sz="2" w:space="0" w:color="D0DFE8"/>
            </w:tcBorders>
            <w:shd w:val="clear" w:color="auto" w:fill="F4F8FB"/>
          </w:tcPr>
          <w:p>
            <w:r>
              <w:rPr>
                <w:rFonts w:ascii="IBM Plex Sans" w:hAnsi="IBM Plex Sans"/>
                <w:color w:val="0F2756"/>
                <w:sz w:val="19"/>
              </w:rPr>
              <w:t>Dirección particular completa</w:t>
            </w:r>
          </w:p>
        </w:tc>
      </w:tr>
      <w:tr>
        <w:tc>
          <w:tcPr>
            <w:tcW w:type="dxa" w:w="2800"/>
            <w:tcBorders>
              <w:top w:val="single" w:sz="2" w:space="0" w:color="D0DFE8"/>
              <w:left w:val="single" w:sz="2" w:space="0" w:color="D0DFE8"/>
              <w:bottom w:val="single" w:sz="2" w:space="0" w:color="D0DFE8"/>
              <w:right w:val="single" w:sz="2" w:space="0" w:color="D0DFE8"/>
            </w:tcBorders>
            <w:shd w:val="clear" w:color="auto" w:fill="FFFFFF"/>
          </w:tcPr>
          <w:p>
            <w:r>
              <w:rPr>
                <w:rFonts w:ascii="IBM Plex Sans" w:hAnsi="IBM Plex Sans"/>
                <w:color w:val="0F2756"/>
                <w:sz w:val="19"/>
              </w:rPr>
              <w:t>Información personal</w:t>
            </w:r>
          </w:p>
        </w:tc>
        <w:tc>
          <w:tcPr>
            <w:tcW w:type="dxa" w:w="6600"/>
            <w:tcBorders>
              <w:top w:val="single" w:sz="2" w:space="0" w:color="D0DFE8"/>
              <w:left w:val="single" w:sz="2" w:space="0" w:color="D0DFE8"/>
              <w:bottom w:val="single" w:sz="2" w:space="0" w:color="D0DFE8"/>
              <w:right w:val="single" w:sz="2" w:space="0" w:color="D0DFE8"/>
            </w:tcBorders>
            <w:shd w:val="clear" w:color="auto" w:fill="FFFFFF"/>
          </w:tcPr>
          <w:p>
            <w:r>
              <w:rPr>
                <w:rFonts w:ascii="IBM Plex Sans" w:hAnsi="IBM Plex Sans"/>
                <w:color w:val="0F2756"/>
                <w:sz w:val="19"/>
              </w:rPr>
              <w:t>Datos personales del empleado</w:t>
            </w:r>
          </w:p>
        </w:tc>
      </w:tr>
      <w:tr>
        <w:tc>
          <w:tcPr>
            <w:tcW w:type="dxa" w:w="2800"/>
            <w:tcBorders>
              <w:top w:val="single" w:sz="2" w:space="0" w:color="D0DFE8"/>
              <w:left w:val="single" w:sz="2" w:space="0" w:color="D0DFE8"/>
              <w:bottom w:val="single" w:sz="2" w:space="0" w:color="D0DFE8"/>
              <w:right w:val="single" w:sz="2" w:space="0" w:color="D0DFE8"/>
            </w:tcBorders>
            <w:shd w:val="clear" w:color="auto" w:fill="F4F8FB"/>
          </w:tcPr>
          <w:p>
            <w:r>
              <w:rPr>
                <w:rFonts w:ascii="IBM Plex Sans" w:hAnsi="IBM Plex Sans"/>
                <w:color w:val="0F2756"/>
                <w:sz w:val="19"/>
              </w:rPr>
              <w:t>Nacimiento</w:t>
            </w:r>
          </w:p>
        </w:tc>
        <w:tc>
          <w:tcPr>
            <w:tcW w:type="dxa" w:w="6600"/>
            <w:tcBorders>
              <w:top w:val="single" w:sz="2" w:space="0" w:color="D0DFE8"/>
              <w:left w:val="single" w:sz="2" w:space="0" w:color="D0DFE8"/>
              <w:bottom w:val="single" w:sz="2" w:space="0" w:color="D0DFE8"/>
              <w:right w:val="single" w:sz="2" w:space="0" w:color="D0DFE8"/>
            </w:tcBorders>
            <w:shd w:val="clear" w:color="auto" w:fill="F4F8FB"/>
          </w:tcPr>
          <w:p>
            <w:r>
              <w:rPr>
                <w:rFonts w:ascii="IBM Plex Sans" w:hAnsi="IBM Plex Sans"/>
                <w:color w:val="0F2756"/>
                <w:sz w:val="19"/>
              </w:rPr>
              <w:t>Fecha y lugar de nacimiento</w:t>
            </w:r>
          </w:p>
        </w:tc>
      </w:tr>
      <w:tr>
        <w:tc>
          <w:tcPr>
            <w:tcW w:type="dxa" w:w="2800"/>
            <w:tcBorders>
              <w:top w:val="single" w:sz="2" w:space="0" w:color="D0DFE8"/>
              <w:left w:val="single" w:sz="2" w:space="0" w:color="D0DFE8"/>
              <w:bottom w:val="single" w:sz="2" w:space="0" w:color="D0DFE8"/>
              <w:right w:val="single" w:sz="2" w:space="0" w:color="D0DFE8"/>
            </w:tcBorders>
            <w:shd w:val="clear" w:color="auto" w:fill="FFFFFF"/>
          </w:tcPr>
          <w:p>
            <w:r>
              <w:rPr>
                <w:rFonts w:ascii="IBM Plex Sans" w:hAnsi="IBM Plex Sans"/>
                <w:color w:val="0F2756"/>
                <w:sz w:val="19"/>
              </w:rPr>
              <w:t>Información bancaria</w:t>
            </w:r>
          </w:p>
        </w:tc>
        <w:tc>
          <w:tcPr>
            <w:tcW w:type="dxa" w:w="6600"/>
            <w:tcBorders>
              <w:top w:val="single" w:sz="2" w:space="0" w:color="D0DFE8"/>
              <w:left w:val="single" w:sz="2" w:space="0" w:color="D0DFE8"/>
              <w:bottom w:val="single" w:sz="2" w:space="0" w:color="D0DFE8"/>
              <w:right w:val="single" w:sz="2" w:space="0" w:color="D0DFE8"/>
            </w:tcBorders>
            <w:shd w:val="clear" w:color="auto" w:fill="FFFFFF"/>
          </w:tcPr>
          <w:p>
            <w:r>
              <w:rPr>
                <w:rFonts w:ascii="IBM Plex Sans" w:hAnsi="IBM Plex Sans"/>
                <w:color w:val="0F2756"/>
                <w:sz w:val="19"/>
              </w:rPr>
              <w:t>IBAN para transferencia de nómina</w:t>
            </w:r>
          </w:p>
        </w:tc>
      </w:tr>
      <w:tr>
        <w:tc>
          <w:tcPr>
            <w:tcW w:type="dxa" w:w="2800"/>
            <w:tcBorders>
              <w:top w:val="single" w:sz="2" w:space="0" w:color="D0DFE8"/>
              <w:left w:val="single" w:sz="2" w:space="0" w:color="D0DFE8"/>
              <w:bottom w:val="single" w:sz="2" w:space="0" w:color="D0DFE8"/>
              <w:right w:val="single" w:sz="2" w:space="0" w:color="D0DFE8"/>
            </w:tcBorders>
            <w:shd w:val="clear" w:color="auto" w:fill="F4F8FB"/>
          </w:tcPr>
          <w:p>
            <w:r>
              <w:rPr>
                <w:rFonts w:ascii="IBM Plex Sans" w:hAnsi="IBM Plex Sans"/>
                <w:color w:val="0F2756"/>
                <w:sz w:val="19"/>
              </w:rPr>
              <w:t>Vehículo</w:t>
            </w:r>
          </w:p>
        </w:tc>
        <w:tc>
          <w:tcPr>
            <w:tcW w:type="dxa" w:w="6600"/>
            <w:tcBorders>
              <w:top w:val="single" w:sz="2" w:space="0" w:color="D0DFE8"/>
              <w:left w:val="single" w:sz="2" w:space="0" w:color="D0DFE8"/>
              <w:bottom w:val="single" w:sz="2" w:space="0" w:color="D0DFE8"/>
              <w:right w:val="single" w:sz="2" w:space="0" w:color="D0DFE8"/>
            </w:tcBorders>
            <w:shd w:val="clear" w:color="auto" w:fill="F4F8FB"/>
          </w:tcPr>
          <w:p>
            <w:r>
              <w:rPr>
                <w:rFonts w:ascii="IBM Plex Sans" w:hAnsi="IBM Plex Sans"/>
                <w:color w:val="0F2756"/>
                <w:sz w:val="19"/>
              </w:rPr>
              <w:t>Matrícula del vehículo</w:t>
            </w:r>
          </w:p>
        </w:tc>
      </w:tr>
      <w:tr>
        <w:tc>
          <w:tcPr>
            <w:tcW w:type="dxa" w:w="2800"/>
            <w:tcBorders>
              <w:top w:val="single" w:sz="2" w:space="0" w:color="D0DFE8"/>
              <w:left w:val="single" w:sz="2" w:space="0" w:color="D0DFE8"/>
              <w:bottom w:val="single" w:sz="2" w:space="0" w:color="D0DFE8"/>
              <w:right w:val="single" w:sz="2" w:space="0" w:color="D0DFE8"/>
            </w:tcBorders>
            <w:shd w:val="clear" w:color="auto" w:fill="FFFFFF"/>
          </w:tcPr>
          <w:p>
            <w:r>
              <w:rPr>
                <w:rFonts w:ascii="IBM Plex Sans" w:hAnsi="IBM Plex Sans"/>
                <w:color w:val="0F2756"/>
                <w:sz w:val="19"/>
              </w:rPr>
              <w:t>Familiares</w:t>
            </w:r>
          </w:p>
        </w:tc>
        <w:tc>
          <w:tcPr>
            <w:tcW w:type="dxa" w:w="6600"/>
            <w:tcBorders>
              <w:top w:val="single" w:sz="2" w:space="0" w:color="D0DFE8"/>
              <w:left w:val="single" w:sz="2" w:space="0" w:color="D0DFE8"/>
              <w:bottom w:val="single" w:sz="2" w:space="0" w:color="D0DFE8"/>
              <w:right w:val="single" w:sz="2" w:space="0" w:color="D0DFE8"/>
            </w:tcBorders>
            <w:shd w:val="clear" w:color="auto" w:fill="FFFFFF"/>
          </w:tcPr>
          <w:p>
            <w:r>
              <w:rPr>
                <w:rFonts w:ascii="IBM Plex Sans" w:hAnsi="IBM Plex Sans"/>
                <w:color w:val="0F2756"/>
                <w:sz w:val="19"/>
              </w:rPr>
              <w:t>Contacto de emergencia</w:t>
            </w:r>
          </w:p>
        </w:tc>
      </w:tr>
      <w:tr>
        <w:tc>
          <w:tcPr>
            <w:tcW w:type="dxa" w:w="2800"/>
            <w:tcBorders>
              <w:top w:val="single" w:sz="2" w:space="0" w:color="D0DFE8"/>
              <w:left w:val="single" w:sz="2" w:space="0" w:color="D0DFE8"/>
              <w:bottom w:val="single" w:sz="2" w:space="0" w:color="D0DFE8"/>
              <w:right w:val="single" w:sz="2" w:space="0" w:color="D0DFE8"/>
            </w:tcBorders>
            <w:shd w:val="clear" w:color="auto" w:fill="F4F8FB"/>
          </w:tcPr>
          <w:p>
            <w:r>
              <w:rPr>
                <w:rFonts w:ascii="IBM Plex Sans" w:hAnsi="IBM Plex Sans"/>
                <w:color w:val="0F2756"/>
                <w:sz w:val="19"/>
              </w:rPr>
              <w:t>Historial</w:t>
            </w:r>
          </w:p>
        </w:tc>
        <w:tc>
          <w:tcPr>
            <w:tcW w:type="dxa" w:w="6600"/>
            <w:tcBorders>
              <w:top w:val="single" w:sz="2" w:space="0" w:color="D0DFE8"/>
              <w:left w:val="single" w:sz="2" w:space="0" w:color="D0DFE8"/>
              <w:bottom w:val="single" w:sz="2" w:space="0" w:color="D0DFE8"/>
              <w:right w:val="single" w:sz="2" w:space="0" w:color="D0DFE8"/>
            </w:tcBorders>
            <w:shd w:val="clear" w:color="auto" w:fill="F4F8FB"/>
          </w:tcPr>
          <w:p>
            <w:r>
              <w:rPr>
                <w:rFonts w:ascii="IBM Plex Sans" w:hAnsi="IBM Plex Sans"/>
                <w:color w:val="0F2756"/>
                <w:sz w:val="19"/>
              </w:rPr>
              <w:t>Notas e historial interno del empleado</w:t>
            </w:r>
          </w:p>
        </w:tc>
      </w:tr>
      <w:tr>
        <w:tc>
          <w:tcPr>
            <w:tcW w:type="dxa" w:w="2800"/>
            <w:tcBorders>
              <w:top w:val="single" w:sz="2" w:space="0" w:color="D0DFE8"/>
              <w:left w:val="single" w:sz="2" w:space="0" w:color="D0DFE8"/>
              <w:bottom w:val="single" w:sz="2" w:space="0" w:color="D0DFE8"/>
              <w:right w:val="single" w:sz="2" w:space="0" w:color="D0DFE8"/>
            </w:tcBorders>
            <w:shd w:val="clear" w:color="auto" w:fill="FFFFFF"/>
          </w:tcPr>
          <w:p>
            <w:r>
              <w:rPr>
                <w:rFonts w:ascii="IBM Plex Sans" w:hAnsi="IBM Plex Sans"/>
                <w:color w:val="0F2756"/>
                <w:sz w:val="19"/>
              </w:rPr>
              <w:t>Documentos</w:t>
            </w:r>
          </w:p>
        </w:tc>
        <w:tc>
          <w:tcPr>
            <w:tcW w:type="dxa" w:w="6600"/>
            <w:tcBorders>
              <w:top w:val="single" w:sz="2" w:space="0" w:color="D0DFE8"/>
              <w:left w:val="single" w:sz="2" w:space="0" w:color="D0DFE8"/>
              <w:bottom w:val="single" w:sz="2" w:space="0" w:color="D0DFE8"/>
              <w:right w:val="single" w:sz="2" w:space="0" w:color="D0DFE8"/>
            </w:tcBorders>
            <w:shd w:val="clear" w:color="auto" w:fill="FFFFFF"/>
          </w:tcPr>
          <w:p>
            <w:r>
              <w:rPr>
                <w:rFonts w:ascii="IBM Plex Sans" w:hAnsi="IBM Plex Sans"/>
                <w:color w:val="0F2756"/>
                <w:sz w:val="19"/>
              </w:rPr>
              <w:t>Adjuntos: contrato, DNI, certificados, etc.</w:t>
            </w:r>
          </w:p>
        </w:tc>
      </w:tr>
      <w:tr>
        <w:tc>
          <w:tcPr>
            <w:tcW w:type="dxa" w:w="2800"/>
            <w:tcBorders>
              <w:top w:val="single" w:sz="2" w:space="0" w:color="D0DFE8"/>
              <w:left w:val="single" w:sz="2" w:space="0" w:color="D0DFE8"/>
              <w:bottom w:val="single" w:sz="2" w:space="0" w:color="D0DFE8"/>
              <w:right w:val="single" w:sz="2" w:space="0" w:color="D0DFE8"/>
            </w:tcBorders>
            <w:shd w:val="clear" w:color="auto" w:fill="F4F8FB"/>
          </w:tcPr>
          <w:p>
            <w:r>
              <w:rPr>
                <w:rFonts w:ascii="IBM Plex Sans" w:hAnsi="IBM Plex Sans"/>
                <w:color w:val="0F2756"/>
                <w:sz w:val="19"/>
              </w:rPr>
              <w:t>Materiales</w:t>
            </w:r>
          </w:p>
        </w:tc>
        <w:tc>
          <w:tcPr>
            <w:tcW w:type="dxa" w:w="6600"/>
            <w:tcBorders>
              <w:top w:val="single" w:sz="2" w:space="0" w:color="D0DFE8"/>
              <w:left w:val="single" w:sz="2" w:space="0" w:color="D0DFE8"/>
              <w:bottom w:val="single" w:sz="2" w:space="0" w:color="D0DFE8"/>
              <w:right w:val="single" w:sz="2" w:space="0" w:color="D0DFE8"/>
            </w:tcBorders>
            <w:shd w:val="clear" w:color="auto" w:fill="F4F8FB"/>
          </w:tcPr>
          <w:p>
            <w:r>
              <w:rPr>
                <w:rFonts w:ascii="IBM Plex Sans" w:hAnsi="IBM Plex Sans"/>
                <w:color w:val="0F2756"/>
                <w:sz w:val="19"/>
              </w:rPr>
              <w:t>Inventario de material de empresa cedido</w:t>
            </w:r>
          </w:p>
        </w:tc>
      </w:tr>
      <w:tr>
        <w:tc>
          <w:tcPr>
            <w:tcW w:type="dxa" w:w="2800"/>
            <w:tcBorders>
              <w:top w:val="single" w:sz="2" w:space="0" w:color="D0DFE8"/>
              <w:left w:val="single" w:sz="2" w:space="0" w:color="D0DFE8"/>
              <w:bottom w:val="single" w:sz="2" w:space="0" w:color="D0DFE8"/>
              <w:right w:val="single" w:sz="2" w:space="0" w:color="D0DFE8"/>
            </w:tcBorders>
            <w:shd w:val="clear" w:color="auto" w:fill="FFFFFF"/>
          </w:tcPr>
          <w:p>
            <w:r>
              <w:rPr>
                <w:rFonts w:ascii="IBM Plex Sans" w:hAnsi="IBM Plex Sans"/>
                <w:color w:val="0F2756"/>
                <w:sz w:val="19"/>
              </w:rPr>
              <w:t>Permisos</w:t>
            </w:r>
          </w:p>
        </w:tc>
        <w:tc>
          <w:tcPr>
            <w:tcW w:type="dxa" w:w="6600"/>
            <w:tcBorders>
              <w:top w:val="single" w:sz="2" w:space="0" w:color="D0DFE8"/>
              <w:left w:val="single" w:sz="2" w:space="0" w:color="D0DFE8"/>
              <w:bottom w:val="single" w:sz="2" w:space="0" w:color="D0DFE8"/>
              <w:right w:val="single" w:sz="2" w:space="0" w:color="D0DFE8"/>
            </w:tcBorders>
            <w:shd w:val="clear" w:color="auto" w:fill="FFFFFF"/>
          </w:tcPr>
          <w:p>
            <w:r>
              <w:rPr>
                <w:rFonts w:ascii="IBM Plex Sans" w:hAnsi="IBM Plex Sans"/>
                <w:color w:val="0F2756"/>
                <w:sz w:val="19"/>
              </w:rPr>
              <w:t>Permisos específicos en la aplicación</w:t>
            </w:r>
          </w:p>
        </w:tc>
      </w:tr>
      <w:tr>
        <w:tc>
          <w:tcPr>
            <w:tcW w:type="dxa" w:w="2800"/>
            <w:tcBorders>
              <w:top w:val="single" w:sz="2" w:space="0" w:color="D0DFE8"/>
              <w:left w:val="single" w:sz="2" w:space="0" w:color="D0DFE8"/>
              <w:bottom w:val="single" w:sz="2" w:space="0" w:color="D0DFE8"/>
              <w:right w:val="single" w:sz="2" w:space="0" w:color="D0DFE8"/>
            </w:tcBorders>
            <w:shd w:val="clear" w:color="auto" w:fill="F4F8FB"/>
          </w:tcPr>
          <w:p>
            <w:r>
              <w:rPr>
                <w:rFonts w:ascii="IBM Plex Sans" w:hAnsi="IBM Plex Sans"/>
                <w:color w:val="0F2756"/>
                <w:sz w:val="19"/>
              </w:rPr>
              <w:t>Control IP</w:t>
            </w:r>
          </w:p>
        </w:tc>
        <w:tc>
          <w:tcPr>
            <w:tcW w:type="dxa" w:w="6600"/>
            <w:tcBorders>
              <w:top w:val="single" w:sz="2" w:space="0" w:color="D0DFE8"/>
              <w:left w:val="single" w:sz="2" w:space="0" w:color="D0DFE8"/>
              <w:bottom w:val="single" w:sz="2" w:space="0" w:color="D0DFE8"/>
              <w:right w:val="single" w:sz="2" w:space="0" w:color="D0DFE8"/>
            </w:tcBorders>
            <w:shd w:val="clear" w:color="auto" w:fill="F4F8FB"/>
          </w:tcPr>
          <w:p>
            <w:r>
              <w:rPr>
                <w:rFonts w:ascii="IBM Plex Sans" w:hAnsi="IBM Plex Sans"/>
                <w:color w:val="0F2756"/>
                <w:sz w:val="19"/>
              </w:rPr>
              <w:t>IPs permitidas para fichar (opcional por empleado)</w:t>
            </w:r>
          </w:p>
        </w:tc>
      </w:tr>
      <w:tr>
        <w:tc>
          <w:tcPr>
            <w:tcW w:type="dxa" w:w="2800"/>
            <w:tcBorders>
              <w:top w:val="single" w:sz="2" w:space="0" w:color="D0DFE8"/>
              <w:left w:val="single" w:sz="2" w:space="0" w:color="D0DFE8"/>
              <w:bottom w:val="single" w:sz="2" w:space="0" w:color="D0DFE8"/>
              <w:right w:val="single" w:sz="2" w:space="0" w:color="D0DFE8"/>
            </w:tcBorders>
            <w:shd w:val="clear" w:color="auto" w:fill="FFFFFF"/>
          </w:tcPr>
          <w:p>
            <w:r>
              <w:rPr>
                <w:rFonts w:ascii="IBM Plex Sans" w:hAnsi="IBM Plex Sans"/>
                <w:color w:val="0F2756"/>
                <w:sz w:val="19"/>
              </w:rPr>
              <w:t>Formación</w:t>
            </w:r>
          </w:p>
        </w:tc>
        <w:tc>
          <w:tcPr>
            <w:tcW w:type="dxa" w:w="6600"/>
            <w:tcBorders>
              <w:top w:val="single" w:sz="2" w:space="0" w:color="D0DFE8"/>
              <w:left w:val="single" w:sz="2" w:space="0" w:color="D0DFE8"/>
              <w:bottom w:val="single" w:sz="2" w:space="0" w:color="D0DFE8"/>
              <w:right w:val="single" w:sz="2" w:space="0" w:color="D0DFE8"/>
            </w:tcBorders>
            <w:shd w:val="clear" w:color="auto" w:fill="FFFFFF"/>
          </w:tcPr>
          <w:p>
            <w:r>
              <w:rPr>
                <w:rFonts w:ascii="IBM Plex Sans" w:hAnsi="IBM Plex Sans"/>
                <w:color w:val="0F2756"/>
                <w:sz w:val="19"/>
              </w:rPr>
              <w:t>Titulaciones, cursos, certificados, conocimientos, experiencia</w:t>
            </w:r>
          </w:p>
        </w:tc>
      </w:tr>
      <w:tr>
        <w:tc>
          <w:tcPr>
            <w:tcW w:type="dxa" w:w="2800"/>
            <w:tcBorders>
              <w:top w:val="single" w:sz="2" w:space="0" w:color="D0DFE8"/>
              <w:left w:val="single" w:sz="2" w:space="0" w:color="D0DFE8"/>
              <w:bottom w:val="single" w:sz="2" w:space="0" w:color="D0DFE8"/>
              <w:right w:val="single" w:sz="2" w:space="0" w:color="D0DFE8"/>
            </w:tcBorders>
            <w:shd w:val="clear" w:color="auto" w:fill="F4F8FB"/>
          </w:tcPr>
          <w:p>
            <w:r>
              <w:rPr>
                <w:rFonts w:ascii="IBM Plex Sans" w:hAnsi="IBM Plex Sans"/>
                <w:color w:val="0F2756"/>
                <w:sz w:val="19"/>
              </w:rPr>
              <w:t>Relación empresa</w:t>
            </w:r>
          </w:p>
        </w:tc>
        <w:tc>
          <w:tcPr>
            <w:tcW w:type="dxa" w:w="6600"/>
            <w:tcBorders>
              <w:top w:val="single" w:sz="2" w:space="0" w:color="D0DFE8"/>
              <w:left w:val="single" w:sz="2" w:space="0" w:color="D0DFE8"/>
              <w:bottom w:val="single" w:sz="2" w:space="0" w:color="D0DFE8"/>
              <w:right w:val="single" w:sz="2" w:space="0" w:color="D0DFE8"/>
            </w:tcBorders>
            <w:shd w:val="clear" w:color="auto" w:fill="F4F8FB"/>
          </w:tcPr>
          <w:p>
            <w:r>
              <w:rPr>
                <w:rFonts w:ascii="IBM Plex Sans" w:hAnsi="IBM Plex Sans"/>
                <w:color w:val="0F2756"/>
                <w:sz w:val="19"/>
              </w:rPr>
              <w:t>Contratos (tipo, duración), salarios históricos, beneficios sociales, adelantos, gastos, mejoras propuestas</w:t>
            </w:r>
          </w:p>
        </w:tc>
      </w:tr>
      <w:tr>
        <w:tc>
          <w:tcPr>
            <w:tcW w:type="dxa" w:w="2800"/>
            <w:tcBorders>
              <w:top w:val="single" w:sz="2" w:space="0" w:color="D0DFE8"/>
              <w:left w:val="single" w:sz="2" w:space="0" w:color="D0DFE8"/>
              <w:bottom w:val="single" w:sz="2" w:space="0" w:color="D0DFE8"/>
              <w:right w:val="single" w:sz="2" w:space="0" w:color="D0DFE8"/>
            </w:tcBorders>
            <w:shd w:val="clear" w:color="auto" w:fill="FFFFFF"/>
          </w:tcPr>
          <w:p>
            <w:r>
              <w:rPr>
                <w:rFonts w:ascii="IBM Plex Sans" w:hAnsi="IBM Plex Sans"/>
                <w:color w:val="0F2756"/>
                <w:sz w:val="19"/>
              </w:rPr>
              <w:t>Presencia</w:t>
            </w:r>
          </w:p>
        </w:tc>
        <w:tc>
          <w:tcPr>
            <w:tcW w:type="dxa" w:w="6600"/>
            <w:tcBorders>
              <w:top w:val="single" w:sz="2" w:space="0" w:color="D0DFE8"/>
              <w:left w:val="single" w:sz="2" w:space="0" w:color="D0DFE8"/>
              <w:bottom w:val="single" w:sz="2" w:space="0" w:color="D0DFE8"/>
              <w:right w:val="single" w:sz="2" w:space="0" w:color="D0DFE8"/>
            </w:tcBorders>
            <w:shd w:val="clear" w:color="auto" w:fill="FFFFFF"/>
          </w:tcPr>
          <w:p>
            <w:r>
              <w:rPr>
                <w:rFonts w:ascii="IBM Plex Sans" w:hAnsi="IBM Plex Sans"/>
                <w:color w:val="0F2756"/>
                <w:sz w:val="19"/>
              </w:rPr>
              <w:t>Horario asignado, ausencias, retrasos, presencias, calendario anual visual</w:t>
            </w:r>
          </w:p>
        </w:tc>
      </w:tr>
      <w:tr>
        <w:tc>
          <w:tcPr>
            <w:tcW w:type="dxa" w:w="2800"/>
            <w:tcBorders>
              <w:top w:val="single" w:sz="2" w:space="0" w:color="D0DFE8"/>
              <w:left w:val="single" w:sz="2" w:space="0" w:color="D0DFE8"/>
              <w:bottom w:val="single" w:sz="2" w:space="0" w:color="D0DFE8"/>
              <w:right w:val="single" w:sz="2" w:space="0" w:color="D0DFE8"/>
            </w:tcBorders>
            <w:shd w:val="clear" w:color="auto" w:fill="F4F8FB"/>
          </w:tcPr>
          <w:p>
            <w:r>
              <w:rPr>
                <w:rFonts w:ascii="IBM Plex Sans" w:hAnsi="IBM Plex Sans"/>
                <w:color w:val="0F2756"/>
                <w:sz w:val="19"/>
              </w:rPr>
              <w:t>Comportamiento</w:t>
            </w:r>
          </w:p>
        </w:tc>
        <w:tc>
          <w:tcPr>
            <w:tcW w:type="dxa" w:w="6600"/>
            <w:tcBorders>
              <w:top w:val="single" w:sz="2" w:space="0" w:color="D0DFE8"/>
              <w:left w:val="single" w:sz="2" w:space="0" w:color="D0DFE8"/>
              <w:bottom w:val="single" w:sz="2" w:space="0" w:color="D0DFE8"/>
              <w:right w:val="single" w:sz="2" w:space="0" w:color="D0DFE8"/>
            </w:tcBorders>
            <w:shd w:val="clear" w:color="auto" w:fill="F4F8FB"/>
          </w:tcPr>
          <w:p>
            <w:r>
              <w:rPr>
                <w:rFonts w:ascii="IBM Plex Sans" w:hAnsi="IBM Plex Sans"/>
                <w:color w:val="0F2756"/>
                <w:sz w:val="19"/>
              </w:rPr>
              <w:t>Felicitaciones, amonestaciones, sanciones con historial y documentación</w:t>
            </w:r>
          </w:p>
        </w:tc>
      </w:tr>
    </w:tbl>
    <w:p/>
    <w:p>
      <w:pPr>
        <w:pStyle w:val="Heading2"/>
        <w:spacing w:before="240" w:after="80"/>
      </w:pPr>
      <w:r>
        <w:t>6.3 Control de fichajes</w:t>
      </w:r>
    </w:p>
    <w:p>
      <w:pPr>
        <w:spacing w:before="0" w:after="120" w:line="260" w:lineRule="exact"/>
      </w:pPr>
      <w:r>
        <w:t>El subsistema de fichajes cumple íntegramente con el Real Decreto-ley 8/2019 y el artículo 34.9 del Estatuto de los Trabajadores (registro diario de jornada, conservación 4 años, acceso a representantes sindicales).</w:t>
      </w:r>
    </w:p>
    <w:p>
      <w:pPr>
        <w:pStyle w:val="Heading3"/>
        <w:spacing w:before="160" w:after="60"/>
      </w:pPr>
      <w:r>
        <w:t>Métodos de fichaje soportados</w:t>
      </w:r>
    </w:p>
    <w:p>
      <w:pPr>
        <w:pStyle w:val="ListBullet"/>
        <w:spacing w:before="0" w:after="60"/>
      </w:pPr>
      <w:r>
        <w:rPr>
          <w:rFonts w:ascii="IBM Plex Sans" w:hAnsi="IBM Plex Sans"/>
          <w:color w:val="0F2756"/>
          <w:sz w:val="21"/>
        </w:rPr>
        <w:t>Web/Móvil con PIN de 8 dígitos desde reloj kiosk (pantalla táctil o navegador).</w:t>
      </w:r>
    </w:p>
    <w:p>
      <w:pPr>
        <w:pStyle w:val="ListBullet"/>
        <w:spacing w:before="0" w:after="60"/>
      </w:pPr>
      <w:r>
        <w:rPr>
          <w:rFonts w:ascii="IBM Plex Sans" w:hAnsi="IBM Plex Sans"/>
          <w:color w:val="0F2756"/>
          <w:sz w:val="21"/>
        </w:rPr>
        <w:t>Aplicación web responsiva accesible desde cualquier dispositivo.</w:t>
      </w:r>
    </w:p>
    <w:p>
      <w:pPr>
        <w:pStyle w:val="ListBullet"/>
        <w:spacing w:before="0" w:after="60"/>
      </w:pPr>
      <w:r>
        <w:rPr>
          <w:rFonts w:ascii="IBM Plex Sans" w:hAnsi="IBM Plex Sans"/>
          <w:color w:val="0F2756"/>
          <w:sz w:val="21"/>
        </w:rPr>
        <w:t>Geolocalización GPS opcional (coordenadas almacenadas por fichaje).</w:t>
      </w:r>
    </w:p>
    <w:p>
      <w:pPr>
        <w:pStyle w:val="ListBullet"/>
        <w:spacing w:before="0" w:after="60"/>
      </w:pPr>
      <w:r>
        <w:rPr>
          <w:rFonts w:ascii="IBM Plex Sans" w:hAnsi="IBM Plex Sans"/>
          <w:color w:val="0F2756"/>
          <w:sz w:val="21"/>
        </w:rPr>
        <w:t>Restricción por IP (el empleado solo puede fichar desde IPs corporativas configuradas).</w:t>
      </w:r>
    </w:p>
    <w:p>
      <w:pPr>
        <w:pStyle w:val="Heading3"/>
        <w:spacing w:before="160" w:after="60"/>
      </w:pPr>
      <w:r>
        <w:t>Hitos personalizables</w:t>
      </w:r>
    </w:p>
    <w:p>
      <w:pPr>
        <w:pStyle w:val="ListBullet"/>
        <w:spacing w:before="0" w:after="60"/>
      </w:pPr>
      <w:r>
        <w:rPr>
          <w:rFonts w:ascii="IBM Plex Sans" w:hAnsi="IBM Plex Sans"/>
          <w:color w:val="0F2756"/>
          <w:sz w:val="21"/>
        </w:rPr>
        <w:t>Cada hito tiene nombre, descripción, color, tipo (Entrada/Salida) y asignación por empresa y centro.</w:t>
      </w:r>
    </w:p>
    <w:p>
      <w:pPr>
        <w:pStyle w:val="ListBullet"/>
        <w:spacing w:before="0" w:after="60"/>
      </w:pPr>
      <w:r>
        <w:rPr>
          <w:rFonts w:ascii="IBM Plex Sans" w:hAnsi="IBM Plex Sans"/>
          <w:color w:val="0F2756"/>
          <w:sz w:val="21"/>
        </w:rPr>
        <w:t>Hitos estándar: Entrada, Salida. Configurables: Salida a comer, Vuelta de comer, Guardia, etc.</w:t>
      </w:r>
    </w:p>
    <w:p>
      <w:pPr>
        <w:pStyle w:val="ListBullet"/>
        <w:spacing w:before="0" w:after="60"/>
      </w:pPr>
      <w:r>
        <w:rPr>
          <w:rFonts w:ascii="IBM Plex Sans" w:hAnsi="IBM Plex Sans"/>
          <w:color w:val="0F2756"/>
          <w:sz w:val="21"/>
        </w:rPr>
        <w:t>El sistema alerta cuando se detecta doble entrada sin salida previa.</w:t>
      </w:r>
    </w:p>
    <w:p>
      <w:pPr>
        <w:pStyle w:val="Heading2"/>
        <w:spacing w:before="240" w:after="80"/>
      </w:pPr>
      <w:r>
        <w:t>6.4 Informes de registro horario</w:t>
      </w:r>
    </w:p>
    <w:p>
      <w:pPr>
        <w:spacing w:before="0" w:after="120" w:line="260" w:lineRule="exact"/>
      </w:pPr>
      <w:r>
        <w:t>El informe de registro horario es el documento legalmente exigible ante inspección de trabajo. El sistema genera informes en Excel y PDF con:</w:t>
      </w:r>
    </w:p>
    <w:p>
      <w:pPr>
        <w:pStyle w:val="ListBullet"/>
        <w:spacing w:before="0" w:after="60"/>
      </w:pPr>
      <w:r>
        <w:rPr>
          <w:rFonts w:ascii="IBM Plex Sans" w:hAnsi="IBM Plex Sans"/>
          <w:color w:val="0F2756"/>
          <w:sz w:val="21"/>
        </w:rPr>
        <w:t>Datos de empresa, centro de trabajo, empleado y gerente.</w:t>
      </w:r>
    </w:p>
    <w:p>
      <w:pPr>
        <w:pStyle w:val="ListBullet"/>
        <w:spacing w:before="0" w:after="60"/>
      </w:pPr>
      <w:r>
        <w:rPr>
          <w:rFonts w:ascii="IBM Plex Sans" w:hAnsi="IBM Plex Sans"/>
          <w:color w:val="0F2756"/>
          <w:sz w:val="21"/>
        </w:rPr>
        <w:t>Detalle diario: horas de entrada y salida por hito, horas según horario, horas trabajadas, sobretiempo, tiempo de retraso.</w:t>
      </w:r>
    </w:p>
    <w:p>
      <w:pPr>
        <w:pStyle w:val="ListBullet"/>
        <w:spacing w:before="0" w:after="60"/>
      </w:pPr>
      <w:r>
        <w:rPr>
          <w:rFonts w:ascii="IBM Plex Sans" w:hAnsi="IBM Plex Sans"/>
          <w:color w:val="0F2756"/>
          <w:sz w:val="21"/>
        </w:rPr>
        <w:t>Totales del período: horas previstas, sobretiempo acumulado, horas realizadas, retrasos.</w:t>
      </w:r>
    </w:p>
    <w:p>
      <w:pPr>
        <w:pStyle w:val="ListBullet"/>
        <w:spacing w:before="0" w:after="60"/>
      </w:pPr>
      <w:r>
        <w:rPr>
          <w:rFonts w:ascii="IBM Plex Sans" w:hAnsi="IBM Plex Sans"/>
          <w:color w:val="0F2756"/>
          <w:sz w:val="21"/>
        </w:rPr>
        <w:t>Opciones: incluir centros de trabajo, retrasos, geolocalización, método de fichaje, formato decimal.</w:t>
      </w:r>
    </w:p>
    <w:p>
      <w:pPr>
        <w:pStyle w:val="ListBullet"/>
        <w:spacing w:before="0" w:after="60"/>
      </w:pPr>
      <w:r>
        <w:rPr>
          <w:rFonts w:ascii="IBM Plex Sans" w:hAnsi="IBM Plex Sans"/>
          <w:color w:val="0F2756"/>
          <w:sz w:val="21"/>
        </w:rPr>
        <w:t>Generación individual por empleado o fichero único con una hoja por empleado.</w:t>
      </w:r>
    </w:p>
    <w:p>
      <w:pPr>
        <w:pStyle w:val="ListBullet"/>
        <w:spacing w:before="0" w:after="60"/>
      </w:pPr>
      <w:r>
        <w:rPr>
          <w:rFonts w:ascii="IBM Plex Sans" w:hAnsi="IBM Plex Sans"/>
          <w:color w:val="0F2756"/>
          <w:sz w:val="21"/>
        </w:rPr>
        <w:t>Protección con contraseña opcional del fichero Excel.</w:t>
      </w:r>
    </w:p>
    <w:p>
      <w:pPr>
        <w:pStyle w:val="Heading2"/>
        <w:spacing w:before="240" w:after="80"/>
      </w:pPr>
      <w:r>
        <w:t>6.5 Organigrama y gestión de ausencias</w:t>
      </w:r>
    </w:p>
    <w:p>
      <w:pPr>
        <w:spacing w:before="0" w:after="120" w:line="260" w:lineRule="exact"/>
      </w:pPr>
      <w:r>
        <w:t>El organigrama define la cadena de aprobación de ausencias y presencias. Cada nodo puede tener la opción 'Recibe notificaciones' activada para recibir alertas cuando sus subordinados soliciten ausencias. Los coordinadores de RRHH pueden ver y gestionar los fichajes, ausencias y presencias de sus subordinados.</w:t>
      </w:r>
    </w:p>
    <w:p>
      <w:r>
        <w:br w:type="page"/>
      </w:r>
    </w:p>
    <w:p>
      <w:pPr>
        <w:pStyle w:val="Heading1"/>
        <w:spacing w:before="360" w:after="120"/>
        <w:pBdr>
          <w:bottom w:val="single" w:sz="6" w:space="1" w:color="5EB8D0"/>
        </w:pBdr>
      </w:pPr>
      <w:r>
        <w:t>7. Especificación Funcional — Gestión de Asociaciones</w:t>
      </w:r>
    </w:p>
    <w:p>
      <w:pPr>
        <w:pStyle w:val="Heading2"/>
        <w:spacing w:before="240" w:after="80"/>
      </w:pPr>
      <w:r>
        <w:t>7.1 Tipos de entidad soportados</w:t>
      </w:r>
    </w:p>
    <w:p>
      <w:pPr>
        <w:spacing w:before="0" w:after="120" w:line="260" w:lineRule="exact"/>
      </w:pPr>
      <w:r>
        <w:t>El sistema incluye plantillas predefinidas para los tipos de entidad más comunes en España, adaptando terminología, campos y configuración por defecto a cada tipo:</w:t>
      </w:r>
    </w:p>
    <w:tbl>
      <w:tblPr>
        <w:tblStyle w:val="TableGrid"/>
        <w:tblW w:type="auto" w:w="0"/>
        <w:jc w:val="left"/>
        <w:tblLook w:firstColumn="1" w:firstRow="1" w:lastColumn="0" w:lastRow="0" w:noHBand="0" w:noVBand="1" w:val="04A0"/>
      </w:tblPr>
      <w:tblGrid>
        <w:gridCol w:w="4536"/>
        <w:gridCol w:w="4536"/>
      </w:tblGrid>
      <w:tr>
        <w:tc>
          <w:tcPr>
            <w:tcW w:type="dxa" w:w="3000"/>
            <w:tcBorders>
              <w:top w:val="single" w:sz="4" w:space="0" w:color="FFFFFF"/>
              <w:left w:val="single" w:sz="4" w:space="0" w:color="FFFFFF"/>
              <w:bottom w:val="single" w:sz="4" w:space="0" w:color="FFFFFF"/>
              <w:right w:val="single" w:sz="4" w:space="0" w:color="FFFFFF"/>
            </w:tcBorders>
            <w:shd w:val="clear" w:color="auto" w:fill="0F2756"/>
            <w:vAlign w:val="center"/>
          </w:tcPr>
          <w:p>
            <w:pPr>
              <w:jc w:val="left"/>
            </w:pPr>
            <w:r>
              <w:rPr>
                <w:rFonts w:ascii="IBM Plex Sans" w:hAnsi="IBM Plex Sans"/>
                <w:b/>
                <w:color w:val="FFFFFF"/>
                <w:sz w:val="18"/>
              </w:rPr>
              <w:t>TIPO DE ENTIDAD</w:t>
            </w:r>
          </w:p>
        </w:tc>
        <w:tc>
          <w:tcPr>
            <w:tcW w:type="dxa" w:w="6400"/>
            <w:tcBorders>
              <w:top w:val="single" w:sz="4" w:space="0" w:color="FFFFFF"/>
              <w:left w:val="single" w:sz="4" w:space="0" w:color="FFFFFF"/>
              <w:bottom w:val="single" w:sz="4" w:space="0" w:color="FFFFFF"/>
              <w:right w:val="single" w:sz="4" w:space="0" w:color="FFFFFF"/>
            </w:tcBorders>
            <w:shd w:val="clear" w:color="auto" w:fill="0F2756"/>
            <w:vAlign w:val="center"/>
          </w:tcPr>
          <w:p>
            <w:pPr>
              <w:jc w:val="left"/>
            </w:pPr>
            <w:r>
              <w:rPr>
                <w:rFonts w:ascii="IBM Plex Sans" w:hAnsi="IBM Plex Sans"/>
                <w:b/>
                <w:color w:val="FFFFFF"/>
                <w:sz w:val="18"/>
              </w:rPr>
              <w:t>CARACTERÍSTICAS ESPECÍFICAS</w:t>
            </w:r>
          </w:p>
        </w:tc>
      </w:tr>
      <w:tr>
        <w:tc>
          <w:tcPr>
            <w:tcW w:type="dxa" w:w="3000"/>
            <w:tcBorders>
              <w:top w:val="single" w:sz="2" w:space="0" w:color="D0DFE8"/>
              <w:left w:val="single" w:sz="2" w:space="0" w:color="D0DFE8"/>
              <w:bottom w:val="single" w:sz="2" w:space="0" w:color="D0DFE8"/>
              <w:right w:val="single" w:sz="2" w:space="0" w:color="D0DFE8"/>
            </w:tcBorders>
            <w:shd w:val="clear" w:color="auto" w:fill="FFFFFF"/>
          </w:tcPr>
          <w:p>
            <w:r>
              <w:rPr>
                <w:rFonts w:ascii="IBM Plex Sans" w:hAnsi="IBM Plex Sans"/>
                <w:color w:val="0F2756"/>
                <w:sz w:val="19"/>
              </w:rPr>
              <w:t>Peña / Hermandad</w:t>
            </w:r>
          </w:p>
        </w:tc>
        <w:tc>
          <w:tcPr>
            <w:tcW w:type="dxa" w:w="6400"/>
            <w:tcBorders>
              <w:top w:val="single" w:sz="2" w:space="0" w:color="D0DFE8"/>
              <w:left w:val="single" w:sz="2" w:space="0" w:color="D0DFE8"/>
              <w:bottom w:val="single" w:sz="2" w:space="0" w:color="D0DFE8"/>
              <w:right w:val="single" w:sz="2" w:space="0" w:color="D0DFE8"/>
            </w:tcBorders>
            <w:shd w:val="clear" w:color="auto" w:fill="FFFFFF"/>
          </w:tcPr>
          <w:p>
            <w:r>
              <w:rPr>
                <w:rFonts w:ascii="IBM Plex Sans" w:hAnsi="IBM Plex Sans"/>
                <w:color w:val="0F2756"/>
                <w:sz w:val="19"/>
              </w:rPr>
              <w:t>Cuotas por edades, eventos sociales, balance de tesorería simple</w:t>
            </w:r>
          </w:p>
        </w:tc>
      </w:tr>
      <w:tr>
        <w:tc>
          <w:tcPr>
            <w:tcW w:type="dxa" w:w="3000"/>
            <w:tcBorders>
              <w:top w:val="single" w:sz="2" w:space="0" w:color="D0DFE8"/>
              <w:left w:val="single" w:sz="2" w:space="0" w:color="D0DFE8"/>
              <w:bottom w:val="single" w:sz="2" w:space="0" w:color="D0DFE8"/>
              <w:right w:val="single" w:sz="2" w:space="0" w:color="D0DFE8"/>
            </w:tcBorders>
            <w:shd w:val="clear" w:color="auto" w:fill="F4F8FB"/>
          </w:tcPr>
          <w:p>
            <w:r>
              <w:rPr>
                <w:rFonts w:ascii="IBM Plex Sans" w:hAnsi="IBM Plex Sans"/>
                <w:color w:val="0F2756"/>
                <w:sz w:val="19"/>
              </w:rPr>
              <w:t>AMPA</w:t>
            </w:r>
          </w:p>
        </w:tc>
        <w:tc>
          <w:tcPr>
            <w:tcW w:type="dxa" w:w="6400"/>
            <w:tcBorders>
              <w:top w:val="single" w:sz="2" w:space="0" w:color="D0DFE8"/>
              <w:left w:val="single" w:sz="2" w:space="0" w:color="D0DFE8"/>
              <w:bottom w:val="single" w:sz="2" w:space="0" w:color="D0DFE8"/>
              <w:right w:val="single" w:sz="2" w:space="0" w:color="D0DFE8"/>
            </w:tcBorders>
            <w:shd w:val="clear" w:color="auto" w:fill="F4F8FB"/>
          </w:tcPr>
          <w:p>
            <w:r>
              <w:rPr>
                <w:rFonts w:ascii="IBM Plex Sans" w:hAnsi="IBM Plex Sans"/>
                <w:color w:val="0F2756"/>
                <w:sz w:val="19"/>
              </w:rPr>
              <w:t>Cuotas por familia/hijo, actividades extraescolares, comunicación a familias</w:t>
            </w:r>
          </w:p>
        </w:tc>
      </w:tr>
      <w:tr>
        <w:tc>
          <w:tcPr>
            <w:tcW w:type="dxa" w:w="3000"/>
            <w:tcBorders>
              <w:top w:val="single" w:sz="2" w:space="0" w:color="D0DFE8"/>
              <w:left w:val="single" w:sz="2" w:space="0" w:color="D0DFE8"/>
              <w:bottom w:val="single" w:sz="2" w:space="0" w:color="D0DFE8"/>
              <w:right w:val="single" w:sz="2" w:space="0" w:color="D0DFE8"/>
            </w:tcBorders>
            <w:shd w:val="clear" w:color="auto" w:fill="FFFFFF"/>
          </w:tcPr>
          <w:p>
            <w:r>
              <w:rPr>
                <w:rFonts w:ascii="IBM Plex Sans" w:hAnsi="IBM Plex Sans"/>
                <w:color w:val="0F2756"/>
                <w:sz w:val="19"/>
              </w:rPr>
              <w:t>Asociación Cultural</w:t>
            </w:r>
          </w:p>
        </w:tc>
        <w:tc>
          <w:tcPr>
            <w:tcW w:type="dxa" w:w="6400"/>
            <w:tcBorders>
              <w:top w:val="single" w:sz="2" w:space="0" w:color="D0DFE8"/>
              <w:left w:val="single" w:sz="2" w:space="0" w:color="D0DFE8"/>
              <w:bottom w:val="single" w:sz="2" w:space="0" w:color="D0DFE8"/>
              <w:right w:val="single" w:sz="2" w:space="0" w:color="D0DFE8"/>
            </w:tcBorders>
            <w:shd w:val="clear" w:color="auto" w:fill="FFFFFF"/>
          </w:tcPr>
          <w:p>
            <w:r>
              <w:rPr>
                <w:rFonts w:ascii="IBM Plex Sans" w:hAnsi="IBM Plex Sans"/>
                <w:color w:val="0F2756"/>
                <w:sz w:val="19"/>
              </w:rPr>
              <w:t>Socios numerarios y honorarios, actividades y talleres, subvenciones</w:t>
            </w:r>
          </w:p>
        </w:tc>
      </w:tr>
      <w:tr>
        <w:tc>
          <w:tcPr>
            <w:tcW w:type="dxa" w:w="3000"/>
            <w:tcBorders>
              <w:top w:val="single" w:sz="2" w:space="0" w:color="D0DFE8"/>
              <w:left w:val="single" w:sz="2" w:space="0" w:color="D0DFE8"/>
              <w:bottom w:val="single" w:sz="2" w:space="0" w:color="D0DFE8"/>
              <w:right w:val="single" w:sz="2" w:space="0" w:color="D0DFE8"/>
            </w:tcBorders>
            <w:shd w:val="clear" w:color="auto" w:fill="F4F8FB"/>
          </w:tcPr>
          <w:p>
            <w:r>
              <w:rPr>
                <w:rFonts w:ascii="IBM Plex Sans" w:hAnsi="IBM Plex Sans"/>
                <w:color w:val="0F2756"/>
                <w:sz w:val="19"/>
              </w:rPr>
              <w:t>Asociación Vecinal</w:t>
            </w:r>
          </w:p>
        </w:tc>
        <w:tc>
          <w:tcPr>
            <w:tcW w:type="dxa" w:w="6400"/>
            <w:tcBorders>
              <w:top w:val="single" w:sz="2" w:space="0" w:color="D0DFE8"/>
              <w:left w:val="single" w:sz="2" w:space="0" w:color="D0DFE8"/>
              <w:bottom w:val="single" w:sz="2" w:space="0" w:color="D0DFE8"/>
              <w:right w:val="single" w:sz="2" w:space="0" w:color="D0DFE8"/>
            </w:tcBorders>
            <w:shd w:val="clear" w:color="auto" w:fill="F4F8FB"/>
          </w:tcPr>
          <w:p>
            <w:r>
              <w:rPr>
                <w:rFonts w:ascii="IBM Plex Sans" w:hAnsi="IBM Plex Sans"/>
                <w:color w:val="0F2756"/>
                <w:sz w:val="19"/>
              </w:rPr>
              <w:t>Socios por domicilio, asambleas, gastos comunitarios</w:t>
            </w:r>
          </w:p>
        </w:tc>
      </w:tr>
      <w:tr>
        <w:tc>
          <w:tcPr>
            <w:tcW w:type="dxa" w:w="3000"/>
            <w:tcBorders>
              <w:top w:val="single" w:sz="2" w:space="0" w:color="D0DFE8"/>
              <w:left w:val="single" w:sz="2" w:space="0" w:color="D0DFE8"/>
              <w:bottom w:val="single" w:sz="2" w:space="0" w:color="D0DFE8"/>
              <w:right w:val="single" w:sz="2" w:space="0" w:color="D0DFE8"/>
            </w:tcBorders>
            <w:shd w:val="clear" w:color="auto" w:fill="FFFFFF"/>
          </w:tcPr>
          <w:p>
            <w:r>
              <w:rPr>
                <w:rFonts w:ascii="IBM Plex Sans" w:hAnsi="IBM Plex Sans"/>
                <w:color w:val="0F2756"/>
                <w:sz w:val="19"/>
              </w:rPr>
              <w:t>Club Deportivo Pequeño</w:t>
            </w:r>
          </w:p>
        </w:tc>
        <w:tc>
          <w:tcPr>
            <w:tcW w:type="dxa" w:w="6400"/>
            <w:tcBorders>
              <w:top w:val="single" w:sz="2" w:space="0" w:color="D0DFE8"/>
              <w:left w:val="single" w:sz="2" w:space="0" w:color="D0DFE8"/>
              <w:bottom w:val="single" w:sz="2" w:space="0" w:color="D0DFE8"/>
              <w:right w:val="single" w:sz="2" w:space="0" w:color="D0DFE8"/>
            </w:tcBorders>
            <w:shd w:val="clear" w:color="auto" w:fill="FFFFFF"/>
          </w:tcPr>
          <w:p>
            <w:r>
              <w:rPr>
                <w:rFonts w:ascii="IBM Plex Sans" w:hAnsi="IBM Plex Sans"/>
                <w:color w:val="0F2756"/>
                <w:sz w:val="19"/>
              </w:rPr>
              <w:t>Licencias, categorías de socios, temporadas, cuotas variables</w:t>
            </w:r>
          </w:p>
        </w:tc>
      </w:tr>
      <w:tr>
        <w:tc>
          <w:tcPr>
            <w:tcW w:type="dxa" w:w="3000"/>
            <w:tcBorders>
              <w:top w:val="single" w:sz="2" w:space="0" w:color="D0DFE8"/>
              <w:left w:val="single" w:sz="2" w:space="0" w:color="D0DFE8"/>
              <w:bottom w:val="single" w:sz="2" w:space="0" w:color="D0DFE8"/>
              <w:right w:val="single" w:sz="2" w:space="0" w:color="D0DFE8"/>
            </w:tcBorders>
            <w:shd w:val="clear" w:color="auto" w:fill="F4F8FB"/>
          </w:tcPr>
          <w:p>
            <w:r>
              <w:rPr>
                <w:rFonts w:ascii="IBM Plex Sans" w:hAnsi="IBM Plex Sans"/>
                <w:color w:val="0F2756"/>
                <w:sz w:val="19"/>
              </w:rPr>
              <w:t>Cofradía / Hermandad Religiosa</w:t>
            </w:r>
          </w:p>
        </w:tc>
        <w:tc>
          <w:tcPr>
            <w:tcW w:type="dxa" w:w="6400"/>
            <w:tcBorders>
              <w:top w:val="single" w:sz="2" w:space="0" w:color="D0DFE8"/>
              <w:left w:val="single" w:sz="2" w:space="0" w:color="D0DFE8"/>
              <w:bottom w:val="single" w:sz="2" w:space="0" w:color="D0DFE8"/>
              <w:right w:val="single" w:sz="2" w:space="0" w:color="D0DFE8"/>
            </w:tcBorders>
            <w:shd w:val="clear" w:color="auto" w:fill="F4F8FB"/>
          </w:tcPr>
          <w:p>
            <w:r>
              <w:rPr>
                <w:rFonts w:ascii="IBM Plex Sans" w:hAnsi="IBM Plex Sans"/>
                <w:color w:val="0F2756"/>
                <w:sz w:val="19"/>
              </w:rPr>
              <w:t>Hermanos, cuotas de hermandad, cultos y procesiones</w:t>
            </w:r>
          </w:p>
        </w:tc>
      </w:tr>
    </w:tbl>
    <w:p/>
    <w:p>
      <w:pPr>
        <w:pStyle w:val="Heading2"/>
        <w:spacing w:before="240" w:after="80"/>
      </w:pPr>
      <w:r>
        <w:t>7.2 Módulo de socios (CRM)</w:t>
      </w:r>
    </w:p>
    <w:p>
      <w:pPr>
        <w:pStyle w:val="ListBullet"/>
        <w:spacing w:before="0" w:after="60"/>
      </w:pPr>
      <w:r>
        <w:rPr>
          <w:rFonts w:ascii="IBM Plex Sans" w:hAnsi="IBM Plex Sans"/>
          <w:color w:val="0F2756"/>
          <w:sz w:val="21"/>
        </w:rPr>
        <w:t>Ficha de socio: nombre, DNI/NIE, fecha alta, fecha baja, tipo de socio, dirección, contacto, notas.</w:t>
      </w:r>
    </w:p>
    <w:p>
      <w:pPr>
        <w:pStyle w:val="ListBullet"/>
        <w:spacing w:before="0" w:after="60"/>
      </w:pPr>
      <w:r>
        <w:rPr>
          <w:rFonts w:ascii="IBM Plex Sans" w:hAnsi="IBM Plex Sans"/>
          <w:color w:val="0F2756"/>
          <w:sz w:val="21"/>
        </w:rPr>
        <w:t>Rangos de cuota configurables por tipo de socio y año (adulto, joven, infantil, honor, etc.).</w:t>
      </w:r>
    </w:p>
    <w:p>
      <w:pPr>
        <w:pStyle w:val="ListBullet"/>
        <w:spacing w:before="0" w:after="60"/>
      </w:pPr>
      <w:r>
        <w:rPr>
          <w:rFonts w:ascii="IBM Plex Sans" w:hAnsi="IBM Plex Sans"/>
          <w:color w:val="0F2756"/>
          <w:sz w:val="21"/>
        </w:rPr>
        <w:t>Estados: activo, baja voluntaria, baja impagada, honor.</w:t>
      </w:r>
    </w:p>
    <w:p>
      <w:pPr>
        <w:pStyle w:val="ListBullet"/>
        <w:spacing w:before="0" w:after="60"/>
      </w:pPr>
      <w:r>
        <w:rPr>
          <w:rFonts w:ascii="IBM Plex Sans" w:hAnsi="IBM Plex Sans"/>
          <w:color w:val="0F2756"/>
          <w:sz w:val="21"/>
        </w:rPr>
        <w:t>Búsqueda y filtrado por nombre, DNI, estado, tipo, año de cuota.</w:t>
      </w:r>
    </w:p>
    <w:p>
      <w:pPr>
        <w:pStyle w:val="ListBullet"/>
        <w:spacing w:before="0" w:after="60"/>
      </w:pPr>
      <w:r>
        <w:rPr>
          <w:rFonts w:ascii="IBM Plex Sans" w:hAnsi="IBM Plex Sans"/>
          <w:color w:val="0F2756"/>
          <w:sz w:val="21"/>
        </w:rPr>
        <w:t>Dashboard con contadores: socios activos, pendientes de pago, nuevas altas del año.</w:t>
      </w:r>
    </w:p>
    <w:p>
      <w:pPr>
        <w:pStyle w:val="Heading2"/>
        <w:spacing w:before="240" w:after="80"/>
      </w:pPr>
      <w:r>
        <w:t>7.3 Cuotas y tesorería</w:t>
      </w:r>
    </w:p>
    <w:p>
      <w:pPr>
        <w:spacing w:before="0" w:after="120" w:line="260" w:lineRule="exact"/>
      </w:pPr>
      <w:r>
        <w:t>La tesorería sigue el modelo simplificado que ya funciona en el prototipo de la peña: saldo inicial de ejercicio + ingresos (cuotas cobradas, eventos, donaciones) − gastos = saldo en banco. Sin contabilidad formal — exactamente lo que necesita el 80% de las entidades pequeñas.</w:t>
      </w:r>
    </w:p>
    <w:p>
      <w:pPr>
        <w:pStyle w:val="ListBullet"/>
        <w:spacing w:before="0" w:after="60"/>
      </w:pPr>
      <w:r>
        <w:rPr>
          <w:rFonts w:ascii="IBM Plex Sans" w:hAnsi="IBM Plex Sans"/>
          <w:color w:val="0F2756"/>
          <w:sz w:val="21"/>
        </w:rPr>
        <w:t>Cuotas: alta manual de pago por socio y ejercicio, con estado (pagado/parcial/pendiente), fecha, forma de pago y observaciones.</w:t>
      </w:r>
    </w:p>
    <w:p>
      <w:pPr>
        <w:pStyle w:val="ListBullet"/>
        <w:spacing w:before="0" w:after="60"/>
      </w:pPr>
      <w:r>
        <w:rPr>
          <w:rFonts w:ascii="IBM Plex Sans" w:hAnsi="IBM Plex Sans"/>
          <w:color w:val="0F2756"/>
          <w:sz w:val="21"/>
        </w:rPr>
        <w:t>Gastos: por categoría configurable (alquiler local, material, actos, seguros, etc.), fecha, importe y notas.</w:t>
      </w:r>
    </w:p>
    <w:p>
      <w:pPr>
        <w:pStyle w:val="ListBullet"/>
        <w:spacing w:before="0" w:after="60"/>
      </w:pPr>
      <w:r>
        <w:rPr>
          <w:rFonts w:ascii="IBM Plex Sans" w:hAnsi="IBM Plex Sans"/>
          <w:color w:val="0F2756"/>
          <w:sz w:val="21"/>
        </w:rPr>
        <w:t>Saldo en tiempo real visible en el dashboard.</w:t>
      </w:r>
    </w:p>
    <w:p>
      <w:pPr>
        <w:pStyle w:val="ListBullet"/>
        <w:spacing w:before="0" w:after="60"/>
      </w:pPr>
      <w:r>
        <w:rPr>
          <w:rFonts w:ascii="IBM Plex Sans" w:hAnsi="IBM Plex Sans"/>
          <w:color w:val="0F2756"/>
          <w:sz w:val="21"/>
        </w:rPr>
        <w:t>Exportación a Excel del libro de caja del ejercicio.</w:t>
      </w:r>
    </w:p>
    <w:p>
      <w:pPr>
        <w:pStyle w:val="Heading2"/>
        <w:spacing w:before="240" w:after="80"/>
      </w:pPr>
      <w:r>
        <w:t>7.4 Importación y exportación</w:t>
      </w:r>
    </w:p>
    <w:p>
      <w:pPr>
        <w:spacing w:before="160" w:after="40"/>
        <w:ind w:left="300"/>
        <w:pBdr>
          <w:left w:val="single" w:sz="24" w:space="4" w:color="68DFB9"/>
        </w:pBdr>
        <w:shd w:val="clear" w:color="auto" w:fill="F4FBF8"/>
      </w:pPr>
      <w:r>
        <w:rPr>
          <w:rFonts w:ascii="IBM Plex Sans" w:hAnsi="IBM Plex Sans"/>
          <w:b/>
          <w:color w:val="68DFB9"/>
          <w:sz w:val="18"/>
        </w:rPr>
        <w:t>PORTABILIDAD DE DATOS</w:t>
      </w:r>
    </w:p>
    <w:p>
      <w:pPr>
        <w:spacing w:before="0" w:after="200"/>
        <w:ind w:left="300"/>
        <w:pBdr>
          <w:left w:val="single" w:sz="24" w:space="4" w:color="68DFB9"/>
        </w:pBdr>
        <w:shd w:val="clear" w:color="auto" w:fill="F4FBF8"/>
      </w:pPr>
      <w:r>
        <w:rPr>
          <w:rFonts w:ascii="IBM Plex Sans" w:hAnsi="IBM Plex Sans"/>
          <w:color w:val="0F2756"/>
          <w:sz w:val="20"/>
        </w:rPr>
        <w:t>Principio de diseño: los datos son del cliente. El sistema siempre permite exportar todos los datos en formatos abiertos (Excel, JSON). La importación desde Excel permite migrar desde cualquier hoja de cálculo existente sin ayuda técnica.</w:t>
      </w:r>
    </w:p>
    <w:p>
      <w:pPr>
        <w:pStyle w:val="ListBullet"/>
        <w:spacing w:before="0" w:after="60"/>
      </w:pPr>
      <w:r>
        <w:rPr>
          <w:rFonts w:ascii="IBM Plex Sans" w:hAnsi="IBM Plex Sans"/>
          <w:color w:val="0F2756"/>
          <w:sz w:val="21"/>
        </w:rPr>
        <w:t>Importación de socios desde Excel con plantilla descargable (campos obligatorios en rojo, opcionales en gris).</w:t>
      </w:r>
    </w:p>
    <w:p>
      <w:pPr>
        <w:pStyle w:val="ListBullet"/>
        <w:spacing w:before="0" w:after="60"/>
      </w:pPr>
      <w:r>
        <w:rPr>
          <w:rFonts w:ascii="IBM Plex Sans" w:hAnsi="IBM Plex Sans"/>
          <w:color w:val="0F2756"/>
          <w:sz w:val="21"/>
        </w:rPr>
        <w:t>Exportación de socios, pagos y gastos a Excel.</w:t>
      </w:r>
    </w:p>
    <w:p>
      <w:pPr>
        <w:pStyle w:val="ListBullet"/>
        <w:spacing w:before="0" w:after="60"/>
      </w:pPr>
      <w:r>
        <w:rPr>
          <w:rFonts w:ascii="IBM Plex Sans" w:hAnsi="IBM Plex Sans"/>
          <w:color w:val="0F2756"/>
          <w:sz w:val="21"/>
        </w:rPr>
        <w:t>Backup completo en JSON (reversible — permite restaurar toda la entidad).</w:t>
      </w:r>
    </w:p>
    <w:p>
      <w:pPr>
        <w:pStyle w:val="ListBullet"/>
        <w:spacing w:before="0" w:after="60"/>
      </w:pPr>
      <w:r>
        <w:rPr>
          <w:rFonts w:ascii="IBM Plex Sans" w:hAnsi="IBM Plex Sans"/>
          <w:color w:val="0F2756"/>
          <w:sz w:val="21"/>
        </w:rPr>
        <w:t>PDF de listado completo de socios, recibo de pago individual y ficha de socio.</w:t>
      </w:r>
    </w:p>
    <w:p>
      <w:r>
        <w:br w:type="page"/>
      </w:r>
    </w:p>
    <w:p>
      <w:pPr>
        <w:pStyle w:val="Heading1"/>
        <w:spacing w:before="360" w:after="120"/>
        <w:pBdr>
          <w:bottom w:val="single" w:sz="6" w:space="1" w:color="5EB8D0"/>
        </w:pBdr>
      </w:pPr>
      <w:r>
        <w:t>8. Seguridad y Cumplimiento Normativo</w:t>
      </w:r>
    </w:p>
    <w:tbl>
      <w:tblPr>
        <w:tblStyle w:val="TableGrid"/>
        <w:tblW w:type="auto" w:w="0"/>
        <w:jc w:val="left"/>
        <w:tblLook w:firstColumn="1" w:firstRow="1" w:lastColumn="0" w:lastRow="0" w:noHBand="0" w:noVBand="1" w:val="04A0"/>
      </w:tblPr>
      <w:tblGrid>
        <w:gridCol w:w="4536"/>
        <w:gridCol w:w="4536"/>
      </w:tblGrid>
      <w:tr>
        <w:tc>
          <w:tcPr>
            <w:tcW w:type="dxa" w:w="2800"/>
            <w:tcBorders>
              <w:top w:val="single" w:sz="4" w:space="0" w:color="FFFFFF"/>
              <w:left w:val="single" w:sz="4" w:space="0" w:color="FFFFFF"/>
              <w:bottom w:val="single" w:sz="4" w:space="0" w:color="FFFFFF"/>
              <w:right w:val="single" w:sz="4" w:space="0" w:color="FFFFFF"/>
            </w:tcBorders>
            <w:shd w:val="clear" w:color="auto" w:fill="0F2756"/>
            <w:vAlign w:val="center"/>
          </w:tcPr>
          <w:p>
            <w:pPr>
              <w:jc w:val="left"/>
            </w:pPr>
            <w:r>
              <w:rPr>
                <w:rFonts w:ascii="IBM Plex Sans" w:hAnsi="IBM Plex Sans"/>
                <w:b/>
                <w:color w:val="FFFFFF"/>
                <w:sz w:val="18"/>
              </w:rPr>
              <w:t>ÁMBITO</w:t>
            </w:r>
          </w:p>
        </w:tc>
        <w:tc>
          <w:tcPr>
            <w:tcW w:type="dxa" w:w="6600"/>
            <w:tcBorders>
              <w:top w:val="single" w:sz="4" w:space="0" w:color="FFFFFF"/>
              <w:left w:val="single" w:sz="4" w:space="0" w:color="FFFFFF"/>
              <w:bottom w:val="single" w:sz="4" w:space="0" w:color="FFFFFF"/>
              <w:right w:val="single" w:sz="4" w:space="0" w:color="FFFFFF"/>
            </w:tcBorders>
            <w:shd w:val="clear" w:color="auto" w:fill="0F2756"/>
            <w:vAlign w:val="center"/>
          </w:tcPr>
          <w:p>
            <w:pPr>
              <w:jc w:val="left"/>
            </w:pPr>
            <w:r>
              <w:rPr>
                <w:rFonts w:ascii="IBM Plex Sans" w:hAnsi="IBM Plex Sans"/>
                <w:b/>
                <w:color w:val="FFFFFF"/>
                <w:sz w:val="18"/>
              </w:rPr>
              <w:t>MEDIDA IMPLEMENTADA</w:t>
            </w:r>
          </w:p>
        </w:tc>
      </w:tr>
      <w:tr>
        <w:tc>
          <w:tcPr>
            <w:tcW w:type="dxa" w:w="2800"/>
            <w:tcBorders>
              <w:top w:val="single" w:sz="2" w:space="0" w:color="D0DFE8"/>
              <w:left w:val="single" w:sz="2" w:space="0" w:color="D0DFE8"/>
              <w:bottom w:val="single" w:sz="2" w:space="0" w:color="D0DFE8"/>
              <w:right w:val="single" w:sz="2" w:space="0" w:color="D0DFE8"/>
            </w:tcBorders>
            <w:shd w:val="clear" w:color="auto" w:fill="FFFFFF"/>
          </w:tcPr>
          <w:p>
            <w:r>
              <w:rPr>
                <w:rFonts w:ascii="IBM Plex Sans" w:hAnsi="IBM Plex Sans"/>
                <w:color w:val="0F2756"/>
                <w:sz w:val="19"/>
              </w:rPr>
              <w:t>Autenticación</w:t>
            </w:r>
          </w:p>
        </w:tc>
        <w:tc>
          <w:tcPr>
            <w:tcW w:type="dxa" w:w="6600"/>
            <w:tcBorders>
              <w:top w:val="single" w:sz="2" w:space="0" w:color="D0DFE8"/>
              <w:left w:val="single" w:sz="2" w:space="0" w:color="D0DFE8"/>
              <w:bottom w:val="single" w:sz="2" w:space="0" w:color="D0DFE8"/>
              <w:right w:val="single" w:sz="2" w:space="0" w:color="D0DFE8"/>
            </w:tcBorders>
            <w:shd w:val="clear" w:color="auto" w:fill="FFFFFF"/>
          </w:tcPr>
          <w:p>
            <w:r>
              <w:rPr>
                <w:rFonts w:ascii="IBM Plex Sans" w:hAnsi="IBM Plex Sans"/>
                <w:color w:val="0F2756"/>
                <w:sz w:val="19"/>
              </w:rPr>
              <w:t>JWT con expiración, magic link passwordless, rate limiting en login</w:t>
            </w:r>
          </w:p>
        </w:tc>
      </w:tr>
      <w:tr>
        <w:tc>
          <w:tcPr>
            <w:tcW w:type="dxa" w:w="2800"/>
            <w:tcBorders>
              <w:top w:val="single" w:sz="2" w:space="0" w:color="D0DFE8"/>
              <w:left w:val="single" w:sz="2" w:space="0" w:color="D0DFE8"/>
              <w:bottom w:val="single" w:sz="2" w:space="0" w:color="D0DFE8"/>
              <w:right w:val="single" w:sz="2" w:space="0" w:color="D0DFE8"/>
            </w:tcBorders>
            <w:shd w:val="clear" w:color="auto" w:fill="F4F8FB"/>
          </w:tcPr>
          <w:p>
            <w:r>
              <w:rPr>
                <w:rFonts w:ascii="IBM Plex Sans" w:hAnsi="IBM Plex Sans"/>
                <w:color w:val="0F2756"/>
                <w:sz w:val="19"/>
              </w:rPr>
              <w:t>Autorización</w:t>
            </w:r>
          </w:p>
        </w:tc>
        <w:tc>
          <w:tcPr>
            <w:tcW w:type="dxa" w:w="6600"/>
            <w:tcBorders>
              <w:top w:val="single" w:sz="2" w:space="0" w:color="D0DFE8"/>
              <w:left w:val="single" w:sz="2" w:space="0" w:color="D0DFE8"/>
              <w:bottom w:val="single" w:sz="2" w:space="0" w:color="D0DFE8"/>
              <w:right w:val="single" w:sz="2" w:space="0" w:color="D0DFE8"/>
            </w:tcBorders>
            <w:shd w:val="clear" w:color="auto" w:fill="F4F8FB"/>
          </w:tcPr>
          <w:p>
            <w:r>
              <w:rPr>
                <w:rFonts w:ascii="IBM Plex Sans" w:hAnsi="IBM Plex Sans"/>
                <w:color w:val="0F2756"/>
                <w:sz w:val="19"/>
              </w:rPr>
              <w:t>RBAC por roles (Admin, Coordinador RRHH, Operador, Empleado, Socio)</w:t>
            </w:r>
          </w:p>
        </w:tc>
      </w:tr>
      <w:tr>
        <w:tc>
          <w:tcPr>
            <w:tcW w:type="dxa" w:w="2800"/>
            <w:tcBorders>
              <w:top w:val="single" w:sz="2" w:space="0" w:color="D0DFE8"/>
              <w:left w:val="single" w:sz="2" w:space="0" w:color="D0DFE8"/>
              <w:bottom w:val="single" w:sz="2" w:space="0" w:color="D0DFE8"/>
              <w:right w:val="single" w:sz="2" w:space="0" w:color="D0DFE8"/>
            </w:tcBorders>
            <w:shd w:val="clear" w:color="auto" w:fill="FFFFFF"/>
          </w:tcPr>
          <w:p>
            <w:r>
              <w:rPr>
                <w:rFonts w:ascii="IBM Plex Sans" w:hAnsi="IBM Plex Sans"/>
                <w:color w:val="0F2756"/>
                <w:sz w:val="19"/>
              </w:rPr>
              <w:t>Aislamiento datos</w:t>
            </w:r>
          </w:p>
        </w:tc>
        <w:tc>
          <w:tcPr>
            <w:tcW w:type="dxa" w:w="6600"/>
            <w:tcBorders>
              <w:top w:val="single" w:sz="2" w:space="0" w:color="D0DFE8"/>
              <w:left w:val="single" w:sz="2" w:space="0" w:color="D0DFE8"/>
              <w:bottom w:val="single" w:sz="2" w:space="0" w:color="D0DFE8"/>
              <w:right w:val="single" w:sz="2" w:space="0" w:color="D0DFE8"/>
            </w:tcBorders>
            <w:shd w:val="clear" w:color="auto" w:fill="FFFFFF"/>
          </w:tcPr>
          <w:p>
            <w:r>
              <w:rPr>
                <w:rFonts w:ascii="IBM Plex Sans" w:hAnsi="IBM Plex Sans"/>
                <w:color w:val="0F2756"/>
                <w:sz w:val="19"/>
              </w:rPr>
              <w:t>Schemas PostgreSQL separados por tenant — imposible leak entre entidades</w:t>
            </w:r>
          </w:p>
        </w:tc>
      </w:tr>
      <w:tr>
        <w:tc>
          <w:tcPr>
            <w:tcW w:type="dxa" w:w="2800"/>
            <w:tcBorders>
              <w:top w:val="single" w:sz="2" w:space="0" w:color="D0DFE8"/>
              <w:left w:val="single" w:sz="2" w:space="0" w:color="D0DFE8"/>
              <w:bottom w:val="single" w:sz="2" w:space="0" w:color="D0DFE8"/>
              <w:right w:val="single" w:sz="2" w:space="0" w:color="D0DFE8"/>
            </w:tcBorders>
            <w:shd w:val="clear" w:color="auto" w:fill="F4F8FB"/>
          </w:tcPr>
          <w:p>
            <w:r>
              <w:rPr>
                <w:rFonts w:ascii="IBM Plex Sans" w:hAnsi="IBM Plex Sans"/>
                <w:color w:val="0F2756"/>
                <w:sz w:val="19"/>
              </w:rPr>
              <w:t>Cifrado en tránsito</w:t>
            </w:r>
          </w:p>
        </w:tc>
        <w:tc>
          <w:tcPr>
            <w:tcW w:type="dxa" w:w="6600"/>
            <w:tcBorders>
              <w:top w:val="single" w:sz="2" w:space="0" w:color="D0DFE8"/>
              <w:left w:val="single" w:sz="2" w:space="0" w:color="D0DFE8"/>
              <w:bottom w:val="single" w:sz="2" w:space="0" w:color="D0DFE8"/>
              <w:right w:val="single" w:sz="2" w:space="0" w:color="D0DFE8"/>
            </w:tcBorders>
            <w:shd w:val="clear" w:color="auto" w:fill="F4F8FB"/>
          </w:tcPr>
          <w:p>
            <w:r>
              <w:rPr>
                <w:rFonts w:ascii="IBM Plex Sans" w:hAnsi="IBM Plex Sans"/>
                <w:color w:val="0F2756"/>
                <w:sz w:val="19"/>
              </w:rPr>
              <w:t>TLS 1.3 obligatorio via Traefik + Let's Encrypt</w:t>
            </w:r>
          </w:p>
        </w:tc>
      </w:tr>
      <w:tr>
        <w:tc>
          <w:tcPr>
            <w:tcW w:type="dxa" w:w="2800"/>
            <w:tcBorders>
              <w:top w:val="single" w:sz="2" w:space="0" w:color="D0DFE8"/>
              <w:left w:val="single" w:sz="2" w:space="0" w:color="D0DFE8"/>
              <w:bottom w:val="single" w:sz="2" w:space="0" w:color="D0DFE8"/>
              <w:right w:val="single" w:sz="2" w:space="0" w:color="D0DFE8"/>
            </w:tcBorders>
            <w:shd w:val="clear" w:color="auto" w:fill="FFFFFF"/>
          </w:tcPr>
          <w:p>
            <w:r>
              <w:rPr>
                <w:rFonts w:ascii="IBM Plex Sans" w:hAnsi="IBM Plex Sans"/>
                <w:color w:val="0F2756"/>
                <w:sz w:val="19"/>
              </w:rPr>
              <w:t>Cifrado en reposo</w:t>
            </w:r>
          </w:p>
        </w:tc>
        <w:tc>
          <w:tcPr>
            <w:tcW w:type="dxa" w:w="6600"/>
            <w:tcBorders>
              <w:top w:val="single" w:sz="2" w:space="0" w:color="D0DFE8"/>
              <w:left w:val="single" w:sz="2" w:space="0" w:color="D0DFE8"/>
              <w:bottom w:val="single" w:sz="2" w:space="0" w:color="D0DFE8"/>
              <w:right w:val="single" w:sz="2" w:space="0" w:color="D0DFE8"/>
            </w:tcBorders>
            <w:shd w:val="clear" w:color="auto" w:fill="FFFFFF"/>
          </w:tcPr>
          <w:p>
            <w:r>
              <w:rPr>
                <w:rFonts w:ascii="IBM Plex Sans" w:hAnsi="IBM Plex Sans"/>
                <w:color w:val="0F2756"/>
                <w:sz w:val="19"/>
              </w:rPr>
              <w:t>Cifrado de campos sensibles (IBAN, DNI) en BD con Laravel Crypt</w:t>
            </w:r>
          </w:p>
        </w:tc>
      </w:tr>
      <w:tr>
        <w:tc>
          <w:tcPr>
            <w:tcW w:type="dxa" w:w="2800"/>
            <w:tcBorders>
              <w:top w:val="single" w:sz="2" w:space="0" w:color="D0DFE8"/>
              <w:left w:val="single" w:sz="2" w:space="0" w:color="D0DFE8"/>
              <w:bottom w:val="single" w:sz="2" w:space="0" w:color="D0DFE8"/>
              <w:right w:val="single" w:sz="2" w:space="0" w:color="D0DFE8"/>
            </w:tcBorders>
            <w:shd w:val="clear" w:color="auto" w:fill="F4F8FB"/>
          </w:tcPr>
          <w:p>
            <w:r>
              <w:rPr>
                <w:rFonts w:ascii="IBM Plex Sans" w:hAnsi="IBM Plex Sans"/>
                <w:color w:val="0F2756"/>
                <w:sz w:val="19"/>
              </w:rPr>
              <w:t>Auditoría</w:t>
            </w:r>
          </w:p>
        </w:tc>
        <w:tc>
          <w:tcPr>
            <w:tcW w:type="dxa" w:w="6600"/>
            <w:tcBorders>
              <w:top w:val="single" w:sz="2" w:space="0" w:color="D0DFE8"/>
              <w:left w:val="single" w:sz="2" w:space="0" w:color="D0DFE8"/>
              <w:bottom w:val="single" w:sz="2" w:space="0" w:color="D0DFE8"/>
              <w:right w:val="single" w:sz="2" w:space="0" w:color="D0DFE8"/>
            </w:tcBorders>
            <w:shd w:val="clear" w:color="auto" w:fill="F4F8FB"/>
          </w:tcPr>
          <w:p>
            <w:r>
              <w:rPr>
                <w:rFonts w:ascii="IBM Plex Sans" w:hAnsi="IBM Plex Sans"/>
                <w:color w:val="0F2756"/>
                <w:sz w:val="19"/>
              </w:rPr>
              <w:t>Log de accesos y acciones críticas (fichaje, modificación nómina, borrado socio)</w:t>
            </w:r>
          </w:p>
        </w:tc>
      </w:tr>
      <w:tr>
        <w:tc>
          <w:tcPr>
            <w:tcW w:type="dxa" w:w="2800"/>
            <w:tcBorders>
              <w:top w:val="single" w:sz="2" w:space="0" w:color="D0DFE8"/>
              <w:left w:val="single" w:sz="2" w:space="0" w:color="D0DFE8"/>
              <w:bottom w:val="single" w:sz="2" w:space="0" w:color="D0DFE8"/>
              <w:right w:val="single" w:sz="2" w:space="0" w:color="D0DFE8"/>
            </w:tcBorders>
            <w:shd w:val="clear" w:color="auto" w:fill="FFFFFF"/>
          </w:tcPr>
          <w:p>
            <w:r>
              <w:rPr>
                <w:rFonts w:ascii="IBM Plex Sans" w:hAnsi="IBM Plex Sans"/>
                <w:color w:val="0F2756"/>
                <w:sz w:val="19"/>
              </w:rPr>
              <w:t>GDPR / LOPD</w:t>
            </w:r>
          </w:p>
        </w:tc>
        <w:tc>
          <w:tcPr>
            <w:tcW w:type="dxa" w:w="6600"/>
            <w:tcBorders>
              <w:top w:val="single" w:sz="2" w:space="0" w:color="D0DFE8"/>
              <w:left w:val="single" w:sz="2" w:space="0" w:color="D0DFE8"/>
              <w:bottom w:val="single" w:sz="2" w:space="0" w:color="D0DFE8"/>
              <w:right w:val="single" w:sz="2" w:space="0" w:color="D0DFE8"/>
            </w:tcBorders>
            <w:shd w:val="clear" w:color="auto" w:fill="FFFFFF"/>
          </w:tcPr>
          <w:p>
            <w:r>
              <w:rPr>
                <w:rFonts w:ascii="IBM Plex Sans" w:hAnsi="IBM Plex Sans"/>
                <w:color w:val="0F2756"/>
                <w:sz w:val="19"/>
              </w:rPr>
              <w:t>Consentimiento explícito en onboarding, derecho al olvido, exportación de datos personales, DPA por tenant</w:t>
            </w:r>
          </w:p>
        </w:tc>
      </w:tr>
      <w:tr>
        <w:tc>
          <w:tcPr>
            <w:tcW w:type="dxa" w:w="2800"/>
            <w:tcBorders>
              <w:top w:val="single" w:sz="2" w:space="0" w:color="D0DFE8"/>
              <w:left w:val="single" w:sz="2" w:space="0" w:color="D0DFE8"/>
              <w:bottom w:val="single" w:sz="2" w:space="0" w:color="D0DFE8"/>
              <w:right w:val="single" w:sz="2" w:space="0" w:color="D0DFE8"/>
            </w:tcBorders>
            <w:shd w:val="clear" w:color="auto" w:fill="F4F8FB"/>
          </w:tcPr>
          <w:p>
            <w:r>
              <w:rPr>
                <w:rFonts w:ascii="IBM Plex Sans" w:hAnsi="IBM Plex Sans"/>
                <w:color w:val="0F2756"/>
                <w:sz w:val="19"/>
              </w:rPr>
              <w:t>ET 34.9</w:t>
            </w:r>
          </w:p>
        </w:tc>
        <w:tc>
          <w:tcPr>
            <w:tcW w:type="dxa" w:w="6600"/>
            <w:tcBorders>
              <w:top w:val="single" w:sz="2" w:space="0" w:color="D0DFE8"/>
              <w:left w:val="single" w:sz="2" w:space="0" w:color="D0DFE8"/>
              <w:bottom w:val="single" w:sz="2" w:space="0" w:color="D0DFE8"/>
              <w:right w:val="single" w:sz="2" w:space="0" w:color="D0DFE8"/>
            </w:tcBorders>
            <w:shd w:val="clear" w:color="auto" w:fill="F4F8FB"/>
          </w:tcPr>
          <w:p>
            <w:r>
              <w:rPr>
                <w:rFonts w:ascii="IBM Plex Sans" w:hAnsi="IBM Plex Sans"/>
                <w:color w:val="0F2756"/>
                <w:sz w:val="19"/>
              </w:rPr>
              <w:t>Registro de jornada con marca de tiempo inmutable (no editable sin traza de auditoría)</w:t>
            </w:r>
          </w:p>
        </w:tc>
      </w:tr>
      <w:tr>
        <w:tc>
          <w:tcPr>
            <w:tcW w:type="dxa" w:w="2800"/>
            <w:tcBorders>
              <w:top w:val="single" w:sz="2" w:space="0" w:color="D0DFE8"/>
              <w:left w:val="single" w:sz="2" w:space="0" w:color="D0DFE8"/>
              <w:bottom w:val="single" w:sz="2" w:space="0" w:color="D0DFE8"/>
              <w:right w:val="single" w:sz="2" w:space="0" w:color="D0DFE8"/>
            </w:tcBorders>
            <w:shd w:val="clear" w:color="auto" w:fill="FFFFFF"/>
          </w:tcPr>
          <w:p>
            <w:r>
              <w:rPr>
                <w:rFonts w:ascii="IBM Plex Sans" w:hAnsi="IBM Plex Sans"/>
                <w:color w:val="0F2756"/>
                <w:sz w:val="19"/>
              </w:rPr>
              <w:t>Backups</w:t>
            </w:r>
          </w:p>
        </w:tc>
        <w:tc>
          <w:tcPr>
            <w:tcW w:type="dxa" w:w="6600"/>
            <w:tcBorders>
              <w:top w:val="single" w:sz="2" w:space="0" w:color="D0DFE8"/>
              <w:left w:val="single" w:sz="2" w:space="0" w:color="D0DFE8"/>
              <w:bottom w:val="single" w:sz="2" w:space="0" w:color="D0DFE8"/>
              <w:right w:val="single" w:sz="2" w:space="0" w:color="D0DFE8"/>
            </w:tcBorders>
            <w:shd w:val="clear" w:color="auto" w:fill="FFFFFF"/>
          </w:tcPr>
          <w:p>
            <w:r>
              <w:rPr>
                <w:rFonts w:ascii="IBM Plex Sans" w:hAnsi="IBM Plex Sans"/>
                <w:color w:val="0F2756"/>
                <w:sz w:val="19"/>
              </w:rPr>
              <w:t>Backup automático diario por schema, retención 30 días, cifrado en S3/MinIO</w:t>
            </w:r>
          </w:p>
        </w:tc>
      </w:tr>
      <w:tr>
        <w:tc>
          <w:tcPr>
            <w:tcW w:type="dxa" w:w="2800"/>
            <w:tcBorders>
              <w:top w:val="single" w:sz="2" w:space="0" w:color="D0DFE8"/>
              <w:left w:val="single" w:sz="2" w:space="0" w:color="D0DFE8"/>
              <w:bottom w:val="single" w:sz="2" w:space="0" w:color="D0DFE8"/>
              <w:right w:val="single" w:sz="2" w:space="0" w:color="D0DFE8"/>
            </w:tcBorders>
            <w:shd w:val="clear" w:color="auto" w:fill="F4F8FB"/>
          </w:tcPr>
          <w:p>
            <w:r>
              <w:rPr>
                <w:rFonts w:ascii="IBM Plex Sans" w:hAnsi="IBM Plex Sans"/>
                <w:color w:val="0F2756"/>
                <w:sz w:val="19"/>
              </w:rPr>
              <w:t>Control IP</w:t>
            </w:r>
          </w:p>
        </w:tc>
        <w:tc>
          <w:tcPr>
            <w:tcW w:type="dxa" w:w="6600"/>
            <w:tcBorders>
              <w:top w:val="single" w:sz="2" w:space="0" w:color="D0DFE8"/>
              <w:left w:val="single" w:sz="2" w:space="0" w:color="D0DFE8"/>
              <w:bottom w:val="single" w:sz="2" w:space="0" w:color="D0DFE8"/>
              <w:right w:val="single" w:sz="2" w:space="0" w:color="D0DFE8"/>
            </w:tcBorders>
            <w:shd w:val="clear" w:color="auto" w:fill="F4F8FB"/>
          </w:tcPr>
          <w:p>
            <w:r>
              <w:rPr>
                <w:rFonts w:ascii="IBM Plex Sans" w:hAnsi="IBM Plex Sans"/>
                <w:color w:val="0F2756"/>
                <w:sz w:val="19"/>
              </w:rPr>
              <w:t>Restricción de fichaje por empleado a IPs corporativas configuradas</w:t>
            </w:r>
          </w:p>
        </w:tc>
      </w:tr>
    </w:tbl>
    <w:p/>
    <w:p>
      <w:pPr>
        <w:spacing w:before="160" w:after="40"/>
        <w:ind w:left="300"/>
        <w:pBdr>
          <w:left w:val="single" w:sz="24" w:space="4" w:color="5EB8D0"/>
        </w:pBdr>
        <w:shd w:val="clear" w:color="auto" w:fill="F4F8FB"/>
      </w:pPr>
      <w:r>
        <w:rPr>
          <w:rFonts w:ascii="IBM Plex Sans" w:hAnsi="IBM Plex Sans"/>
          <w:b/>
          <w:color w:val="68DFB9"/>
          <w:sz w:val="18"/>
        </w:rPr>
        <w:t>INMUTABILIDAD DEL REGISTRO DE JORNADA</w:t>
      </w:r>
    </w:p>
    <w:p>
      <w:pPr>
        <w:spacing w:before="0" w:after="200"/>
        <w:ind w:left="300"/>
        <w:pBdr>
          <w:left w:val="single" w:sz="24" w:space="4" w:color="5EB8D0"/>
        </w:pBdr>
        <w:shd w:val="clear" w:color="auto" w:fill="F4F8FB"/>
      </w:pPr>
      <w:r>
        <w:rPr>
          <w:rFonts w:ascii="IBM Plex Sans" w:hAnsi="IBM Plex Sans"/>
          <w:color w:val="0F2756"/>
          <w:sz w:val="20"/>
        </w:rPr>
        <w:t>El registro de jornada es un documento legal. El sistema permite correcciones manuales por parte del gestor (art. 34.9 ET lo permite) pero todas las correcciones quedan registradas en el log de auditoría con usuario, timestamp y valor anterior/posterior.</w:t>
      </w:r>
    </w:p>
    <w:p>
      <w:r>
        <w:br w:type="page"/>
      </w:r>
    </w:p>
    <w:p>
      <w:pPr>
        <w:pStyle w:val="Heading1"/>
        <w:spacing w:before="360" w:after="120"/>
        <w:pBdr>
          <w:bottom w:val="single" w:sz="6" w:space="1" w:color="5EB8D0"/>
        </w:pBdr>
      </w:pPr>
      <w:r>
        <w:t>9. Modelo de Negocio — Comercialización</w:t>
      </w:r>
    </w:p>
    <w:p>
      <w:pPr>
        <w:pStyle w:val="Heading2"/>
        <w:spacing w:before="240" w:after="80"/>
      </w:pPr>
      <w:r>
        <w:t>9.1 Estrategia go-to-market</w:t>
      </w:r>
    </w:p>
    <w:p>
      <w:pPr>
        <w:pStyle w:val="ListBullet"/>
        <w:spacing w:before="0" w:after="60"/>
      </w:pPr>
      <w:r>
        <w:rPr>
          <w:rFonts w:ascii="IBM Plex Sans" w:hAnsi="IBM Plex Sans"/>
          <w:color w:val="0F2756"/>
          <w:sz w:val="21"/>
        </w:rPr>
        <w:t>Fase interna (meses 1-6): Datarecover como cliente cero. Validación en producción real.</w:t>
      </w:r>
    </w:p>
    <w:p>
      <w:pPr>
        <w:pStyle w:val="ListBullet"/>
        <w:spacing w:before="0" w:after="60"/>
      </w:pPr>
      <w:r>
        <w:rPr>
          <w:rFonts w:ascii="IBM Plex Sans" w:hAnsi="IBM Plex Sans"/>
          <w:color w:val="0F2756"/>
          <w:sz w:val="21"/>
        </w:rPr>
        <w:t>Soft launch (mes 7): 5-10 clientes beta seleccionados (asociaciones conocidas, clientes existentes de Datarecover).</w:t>
      </w:r>
    </w:p>
    <w:p>
      <w:pPr>
        <w:pStyle w:val="ListBullet"/>
        <w:spacing w:before="0" w:after="60"/>
      </w:pPr>
      <w:r>
        <w:rPr>
          <w:rFonts w:ascii="IBM Plex Sans" w:hAnsi="IBM Plex Sans"/>
          <w:color w:val="0F2756"/>
          <w:sz w:val="21"/>
        </w:rPr>
        <w:t>Lanzamiento comercial pleno: mes 10 con producto completo RRHH + Asociaciones.</w:t>
      </w:r>
    </w:p>
    <w:p>
      <w:pPr>
        <w:pStyle w:val="ListBullet"/>
        <w:spacing w:before="0" w:after="60"/>
      </w:pPr>
      <w:r>
        <w:rPr>
          <w:rFonts w:ascii="IBM Plex Sans" w:hAnsi="IBM Plex Sans"/>
          <w:color w:val="0F2756"/>
          <w:sz w:val="21"/>
        </w:rPr>
        <w:t>Expansión contabilidad: mes 12-14 con integración a3asesor como diferenciador premium.</w:t>
      </w:r>
    </w:p>
    <w:p>
      <w:pPr>
        <w:pStyle w:val="Heading2"/>
        <w:spacing w:before="240" w:after="80"/>
      </w:pPr>
      <w:r>
        <w:t>9.2 Pricing</w:t>
      </w:r>
    </w:p>
    <w:tbl>
      <w:tblPr>
        <w:tblStyle w:val="TableGrid"/>
        <w:tblW w:type="auto" w:w="0"/>
        <w:jc w:val="left"/>
        <w:tblLook w:firstColumn="1" w:firstRow="1" w:lastColumn="0" w:lastRow="0" w:noHBand="0" w:noVBand="1" w:val="04A0"/>
      </w:tblPr>
      <w:tblGrid>
        <w:gridCol w:w="1814"/>
        <w:gridCol w:w="1814"/>
        <w:gridCol w:w="1814"/>
        <w:gridCol w:w="1814"/>
        <w:gridCol w:w="1814"/>
      </w:tblGrid>
      <w:tr>
        <w:tc>
          <w:tcPr>
            <w:tcW w:type="dxa" w:w="1600"/>
            <w:tcBorders>
              <w:top w:val="single" w:sz="4" w:space="0" w:color="FFFFFF"/>
              <w:left w:val="single" w:sz="4" w:space="0" w:color="FFFFFF"/>
              <w:bottom w:val="single" w:sz="4" w:space="0" w:color="FFFFFF"/>
              <w:right w:val="single" w:sz="4" w:space="0" w:color="FFFFFF"/>
            </w:tcBorders>
            <w:shd w:val="clear" w:color="auto" w:fill="0F2756"/>
            <w:vAlign w:val="center"/>
          </w:tcPr>
          <w:p>
            <w:pPr>
              <w:jc w:val="left"/>
            </w:pPr>
            <w:r>
              <w:rPr>
                <w:rFonts w:ascii="IBM Plex Sans" w:hAnsi="IBM Plex Sans"/>
                <w:b/>
                <w:color w:val="FFFFFF"/>
                <w:sz w:val="18"/>
              </w:rPr>
              <w:t>PLAN</w:t>
            </w:r>
          </w:p>
        </w:tc>
        <w:tc>
          <w:tcPr>
            <w:tcW w:type="dxa" w:w="1500"/>
            <w:tcBorders>
              <w:top w:val="single" w:sz="4" w:space="0" w:color="FFFFFF"/>
              <w:left w:val="single" w:sz="4" w:space="0" w:color="FFFFFF"/>
              <w:bottom w:val="single" w:sz="4" w:space="0" w:color="FFFFFF"/>
              <w:right w:val="single" w:sz="4" w:space="0" w:color="FFFFFF"/>
            </w:tcBorders>
            <w:shd w:val="clear" w:color="auto" w:fill="0F2756"/>
            <w:vAlign w:val="center"/>
          </w:tcPr>
          <w:p>
            <w:pPr>
              <w:jc w:val="left"/>
            </w:pPr>
            <w:r>
              <w:rPr>
                <w:rFonts w:ascii="IBM Plex Sans" w:hAnsi="IBM Plex Sans"/>
                <w:b/>
                <w:color w:val="FFFFFF"/>
                <w:sz w:val="18"/>
              </w:rPr>
              <w:t>PRECIO/MES</w:t>
            </w:r>
          </w:p>
        </w:tc>
        <w:tc>
          <w:tcPr>
            <w:tcW w:type="dxa" w:w="2400"/>
            <w:tcBorders>
              <w:top w:val="single" w:sz="4" w:space="0" w:color="FFFFFF"/>
              <w:left w:val="single" w:sz="4" w:space="0" w:color="FFFFFF"/>
              <w:bottom w:val="single" w:sz="4" w:space="0" w:color="FFFFFF"/>
              <w:right w:val="single" w:sz="4" w:space="0" w:color="FFFFFF"/>
            </w:tcBorders>
            <w:shd w:val="clear" w:color="auto" w:fill="0F2756"/>
            <w:vAlign w:val="center"/>
          </w:tcPr>
          <w:p>
            <w:pPr>
              <w:jc w:val="left"/>
            </w:pPr>
            <w:r>
              <w:rPr>
                <w:rFonts w:ascii="IBM Plex Sans" w:hAnsi="IBM Plex Sans"/>
                <w:b/>
                <w:color w:val="FFFFFF"/>
                <w:sz w:val="18"/>
              </w:rPr>
              <w:t>EMPLEADOS / SOCIOS</w:t>
            </w:r>
          </w:p>
        </w:tc>
        <w:tc>
          <w:tcPr>
            <w:tcW w:type="dxa" w:w="1400"/>
            <w:tcBorders>
              <w:top w:val="single" w:sz="4" w:space="0" w:color="FFFFFF"/>
              <w:left w:val="single" w:sz="4" w:space="0" w:color="FFFFFF"/>
              <w:bottom w:val="single" w:sz="4" w:space="0" w:color="FFFFFF"/>
              <w:right w:val="single" w:sz="4" w:space="0" w:color="FFFFFF"/>
            </w:tcBorders>
            <w:shd w:val="clear" w:color="auto" w:fill="0F2756"/>
            <w:vAlign w:val="center"/>
          </w:tcPr>
          <w:p>
            <w:pPr>
              <w:jc w:val="left"/>
            </w:pPr>
            <w:r>
              <w:rPr>
                <w:rFonts w:ascii="IBM Plex Sans" w:hAnsi="IBM Plex Sans"/>
                <w:b/>
                <w:color w:val="FFFFFF"/>
                <w:sz w:val="18"/>
              </w:rPr>
              <w:t>USUARIOS</w:t>
            </w:r>
          </w:p>
        </w:tc>
        <w:tc>
          <w:tcPr>
            <w:tcW w:type="dxa" w:w="3000"/>
            <w:tcBorders>
              <w:top w:val="single" w:sz="4" w:space="0" w:color="FFFFFF"/>
              <w:left w:val="single" w:sz="4" w:space="0" w:color="FFFFFF"/>
              <w:bottom w:val="single" w:sz="4" w:space="0" w:color="FFFFFF"/>
              <w:right w:val="single" w:sz="4" w:space="0" w:color="FFFFFF"/>
            </w:tcBorders>
            <w:shd w:val="clear" w:color="auto" w:fill="0F2756"/>
            <w:vAlign w:val="center"/>
          </w:tcPr>
          <w:p>
            <w:pPr>
              <w:jc w:val="left"/>
            </w:pPr>
            <w:r>
              <w:rPr>
                <w:rFonts w:ascii="IBM Plex Sans" w:hAnsi="IBM Plex Sans"/>
                <w:b/>
                <w:color w:val="FFFFFF"/>
                <w:sz w:val="18"/>
              </w:rPr>
              <w:t>MÓDULOS INCLUIDOS</w:t>
            </w:r>
          </w:p>
        </w:tc>
      </w:tr>
      <w:tr>
        <w:tc>
          <w:tcPr>
            <w:tcW w:type="dxa" w:w="1600"/>
            <w:tcBorders>
              <w:top w:val="single" w:sz="2" w:space="0" w:color="D0DFE8"/>
              <w:left w:val="single" w:sz="2" w:space="0" w:color="D0DFE8"/>
              <w:bottom w:val="single" w:sz="2" w:space="0" w:color="D0DFE8"/>
              <w:right w:val="single" w:sz="2" w:space="0" w:color="D0DFE8"/>
            </w:tcBorders>
            <w:shd w:val="clear" w:color="auto" w:fill="FFFFFF"/>
          </w:tcPr>
          <w:p>
            <w:r>
              <w:rPr>
                <w:rFonts w:ascii="IBM Plex Sans" w:hAnsi="IBM Plex Sans"/>
                <w:color w:val="0F2756"/>
                <w:sz w:val="19"/>
              </w:rPr>
              <w:t>Gratis</w:t>
            </w:r>
          </w:p>
        </w:tc>
        <w:tc>
          <w:tcPr>
            <w:tcW w:type="dxa" w:w="1500"/>
            <w:tcBorders>
              <w:top w:val="single" w:sz="2" w:space="0" w:color="D0DFE8"/>
              <w:left w:val="single" w:sz="2" w:space="0" w:color="D0DFE8"/>
              <w:bottom w:val="single" w:sz="2" w:space="0" w:color="D0DFE8"/>
              <w:right w:val="single" w:sz="2" w:space="0" w:color="D0DFE8"/>
            </w:tcBorders>
            <w:shd w:val="clear" w:color="auto" w:fill="FFFFFF"/>
          </w:tcPr>
          <w:p>
            <w:r>
              <w:rPr>
                <w:rFonts w:ascii="IBM Plex Sans" w:hAnsi="IBM Plex Sans"/>
                <w:color w:val="0F2756"/>
                <w:sz w:val="19"/>
              </w:rPr>
              <w:t>0 €</w:t>
            </w:r>
          </w:p>
        </w:tc>
        <w:tc>
          <w:tcPr>
            <w:tcW w:type="dxa" w:w="2400"/>
            <w:tcBorders>
              <w:top w:val="single" w:sz="2" w:space="0" w:color="D0DFE8"/>
              <w:left w:val="single" w:sz="2" w:space="0" w:color="D0DFE8"/>
              <w:bottom w:val="single" w:sz="2" w:space="0" w:color="D0DFE8"/>
              <w:right w:val="single" w:sz="2" w:space="0" w:color="D0DFE8"/>
            </w:tcBorders>
            <w:shd w:val="clear" w:color="auto" w:fill="FFFFFF"/>
          </w:tcPr>
          <w:p>
            <w:r>
              <w:rPr>
                <w:rFonts w:ascii="IBM Plex Sans" w:hAnsi="IBM Plex Sans"/>
                <w:color w:val="0F2756"/>
                <w:sz w:val="19"/>
              </w:rPr>
              <w:t>hasta 10 emp. / 30 socios</w:t>
            </w:r>
          </w:p>
        </w:tc>
        <w:tc>
          <w:tcPr>
            <w:tcW w:type="dxa" w:w="1400"/>
            <w:tcBorders>
              <w:top w:val="single" w:sz="2" w:space="0" w:color="D0DFE8"/>
              <w:left w:val="single" w:sz="2" w:space="0" w:color="D0DFE8"/>
              <w:bottom w:val="single" w:sz="2" w:space="0" w:color="D0DFE8"/>
              <w:right w:val="single" w:sz="2" w:space="0" w:color="D0DFE8"/>
            </w:tcBorders>
            <w:shd w:val="clear" w:color="auto" w:fill="FFFFFF"/>
          </w:tcPr>
          <w:p>
            <w:r>
              <w:rPr>
                <w:rFonts w:ascii="IBM Plex Sans" w:hAnsi="IBM Plex Sans"/>
                <w:color w:val="0F2756"/>
                <w:sz w:val="19"/>
              </w:rPr>
              <w:t>1</w:t>
            </w:r>
          </w:p>
        </w:tc>
        <w:tc>
          <w:tcPr>
            <w:tcW w:type="dxa" w:w="3000"/>
            <w:tcBorders>
              <w:top w:val="single" w:sz="2" w:space="0" w:color="D0DFE8"/>
              <w:left w:val="single" w:sz="2" w:space="0" w:color="D0DFE8"/>
              <w:bottom w:val="single" w:sz="2" w:space="0" w:color="D0DFE8"/>
              <w:right w:val="single" w:sz="2" w:space="0" w:color="D0DFE8"/>
            </w:tcBorders>
            <w:shd w:val="clear" w:color="auto" w:fill="FFFFFF"/>
          </w:tcPr>
          <w:p>
            <w:r>
              <w:rPr>
                <w:rFonts w:ascii="IBM Plex Sans" w:hAnsi="IBM Plex Sans"/>
                <w:color w:val="0F2756"/>
                <w:sz w:val="19"/>
              </w:rPr>
              <w:t>Fichajes básicos + Socios básico</w:t>
            </w:r>
          </w:p>
        </w:tc>
      </w:tr>
      <w:tr>
        <w:tc>
          <w:tcPr>
            <w:tcW w:type="dxa" w:w="1600"/>
            <w:tcBorders>
              <w:top w:val="single" w:sz="2" w:space="0" w:color="D0DFE8"/>
              <w:left w:val="single" w:sz="2" w:space="0" w:color="D0DFE8"/>
              <w:bottom w:val="single" w:sz="2" w:space="0" w:color="D0DFE8"/>
              <w:right w:val="single" w:sz="2" w:space="0" w:color="D0DFE8"/>
            </w:tcBorders>
            <w:shd w:val="clear" w:color="auto" w:fill="F4F8FB"/>
          </w:tcPr>
          <w:p>
            <w:r>
              <w:rPr>
                <w:rFonts w:ascii="IBM Plex Sans" w:hAnsi="IBM Plex Sans"/>
                <w:color w:val="0F2756"/>
                <w:sz w:val="19"/>
              </w:rPr>
              <w:t>Esencial</w:t>
            </w:r>
          </w:p>
        </w:tc>
        <w:tc>
          <w:tcPr>
            <w:tcW w:type="dxa" w:w="1500"/>
            <w:tcBorders>
              <w:top w:val="single" w:sz="2" w:space="0" w:color="D0DFE8"/>
              <w:left w:val="single" w:sz="2" w:space="0" w:color="D0DFE8"/>
              <w:bottom w:val="single" w:sz="2" w:space="0" w:color="D0DFE8"/>
              <w:right w:val="single" w:sz="2" w:space="0" w:color="D0DFE8"/>
            </w:tcBorders>
            <w:shd w:val="clear" w:color="auto" w:fill="F4F8FB"/>
          </w:tcPr>
          <w:p>
            <w:r>
              <w:rPr>
                <w:rFonts w:ascii="IBM Plex Sans" w:hAnsi="IBM Plex Sans"/>
                <w:color w:val="0F2756"/>
                <w:sz w:val="19"/>
              </w:rPr>
              <w:t>9,90 €</w:t>
            </w:r>
          </w:p>
        </w:tc>
        <w:tc>
          <w:tcPr>
            <w:tcW w:type="dxa" w:w="2400"/>
            <w:tcBorders>
              <w:top w:val="single" w:sz="2" w:space="0" w:color="D0DFE8"/>
              <w:left w:val="single" w:sz="2" w:space="0" w:color="D0DFE8"/>
              <w:bottom w:val="single" w:sz="2" w:space="0" w:color="D0DFE8"/>
              <w:right w:val="single" w:sz="2" w:space="0" w:color="D0DFE8"/>
            </w:tcBorders>
            <w:shd w:val="clear" w:color="auto" w:fill="F4F8FB"/>
          </w:tcPr>
          <w:p>
            <w:r>
              <w:rPr>
                <w:rFonts w:ascii="IBM Plex Sans" w:hAnsi="IBM Plex Sans"/>
                <w:color w:val="0F2756"/>
                <w:sz w:val="19"/>
              </w:rPr>
              <w:t>hasta 25 / 80</w:t>
            </w:r>
          </w:p>
        </w:tc>
        <w:tc>
          <w:tcPr>
            <w:tcW w:type="dxa" w:w="1400"/>
            <w:tcBorders>
              <w:top w:val="single" w:sz="2" w:space="0" w:color="D0DFE8"/>
              <w:left w:val="single" w:sz="2" w:space="0" w:color="D0DFE8"/>
              <w:bottom w:val="single" w:sz="2" w:space="0" w:color="D0DFE8"/>
              <w:right w:val="single" w:sz="2" w:space="0" w:color="D0DFE8"/>
            </w:tcBorders>
            <w:shd w:val="clear" w:color="auto" w:fill="F4F8FB"/>
          </w:tcPr>
          <w:p>
            <w:r>
              <w:rPr>
                <w:rFonts w:ascii="IBM Plex Sans" w:hAnsi="IBM Plex Sans"/>
                <w:color w:val="0F2756"/>
                <w:sz w:val="19"/>
              </w:rPr>
              <w:t>2</w:t>
            </w:r>
          </w:p>
        </w:tc>
        <w:tc>
          <w:tcPr>
            <w:tcW w:type="dxa" w:w="3000"/>
            <w:tcBorders>
              <w:top w:val="single" w:sz="2" w:space="0" w:color="D0DFE8"/>
              <w:left w:val="single" w:sz="2" w:space="0" w:color="D0DFE8"/>
              <w:bottom w:val="single" w:sz="2" w:space="0" w:color="D0DFE8"/>
              <w:right w:val="single" w:sz="2" w:space="0" w:color="D0DFE8"/>
            </w:tcBorders>
            <w:shd w:val="clear" w:color="auto" w:fill="F4F8FB"/>
          </w:tcPr>
          <w:p>
            <w:r>
              <w:rPr>
                <w:rFonts w:ascii="IBM Plex Sans" w:hAnsi="IBM Plex Sans"/>
                <w:color w:val="0F2756"/>
                <w:sz w:val="19"/>
              </w:rPr>
              <w:t>+ Portal empleado + Cuotas/tesorería</w:t>
            </w:r>
          </w:p>
        </w:tc>
      </w:tr>
      <w:tr>
        <w:tc>
          <w:tcPr>
            <w:tcW w:type="dxa" w:w="1600"/>
            <w:tcBorders>
              <w:top w:val="single" w:sz="2" w:space="0" w:color="D0DFE8"/>
              <w:left w:val="single" w:sz="2" w:space="0" w:color="D0DFE8"/>
              <w:bottom w:val="single" w:sz="2" w:space="0" w:color="D0DFE8"/>
              <w:right w:val="single" w:sz="2" w:space="0" w:color="D0DFE8"/>
            </w:tcBorders>
            <w:shd w:val="clear" w:color="auto" w:fill="FFFFFF"/>
          </w:tcPr>
          <w:p>
            <w:r>
              <w:rPr>
                <w:rFonts w:ascii="IBM Plex Sans" w:hAnsi="IBM Plex Sans"/>
                <w:color w:val="0F2756"/>
                <w:sz w:val="19"/>
              </w:rPr>
              <w:t>Profesional</w:t>
            </w:r>
          </w:p>
        </w:tc>
        <w:tc>
          <w:tcPr>
            <w:tcW w:type="dxa" w:w="1500"/>
            <w:tcBorders>
              <w:top w:val="single" w:sz="2" w:space="0" w:color="D0DFE8"/>
              <w:left w:val="single" w:sz="2" w:space="0" w:color="D0DFE8"/>
              <w:bottom w:val="single" w:sz="2" w:space="0" w:color="D0DFE8"/>
              <w:right w:val="single" w:sz="2" w:space="0" w:color="D0DFE8"/>
            </w:tcBorders>
            <w:shd w:val="clear" w:color="auto" w:fill="FFFFFF"/>
          </w:tcPr>
          <w:p>
            <w:r>
              <w:rPr>
                <w:rFonts w:ascii="IBM Plex Sans" w:hAnsi="IBM Plex Sans"/>
                <w:color w:val="0F2756"/>
                <w:sz w:val="19"/>
              </w:rPr>
              <w:t>19,90 €</w:t>
            </w:r>
          </w:p>
        </w:tc>
        <w:tc>
          <w:tcPr>
            <w:tcW w:type="dxa" w:w="2400"/>
            <w:tcBorders>
              <w:top w:val="single" w:sz="2" w:space="0" w:color="D0DFE8"/>
              <w:left w:val="single" w:sz="2" w:space="0" w:color="D0DFE8"/>
              <w:bottom w:val="single" w:sz="2" w:space="0" w:color="D0DFE8"/>
              <w:right w:val="single" w:sz="2" w:space="0" w:color="D0DFE8"/>
            </w:tcBorders>
            <w:shd w:val="clear" w:color="auto" w:fill="FFFFFF"/>
          </w:tcPr>
          <w:p>
            <w:r>
              <w:rPr>
                <w:rFonts w:ascii="IBM Plex Sans" w:hAnsi="IBM Plex Sans"/>
                <w:color w:val="0F2756"/>
                <w:sz w:val="19"/>
              </w:rPr>
              <w:t>hasta 50 / 250</w:t>
            </w:r>
          </w:p>
        </w:tc>
        <w:tc>
          <w:tcPr>
            <w:tcW w:type="dxa" w:w="1400"/>
            <w:tcBorders>
              <w:top w:val="single" w:sz="2" w:space="0" w:color="D0DFE8"/>
              <w:left w:val="single" w:sz="2" w:space="0" w:color="D0DFE8"/>
              <w:bottom w:val="single" w:sz="2" w:space="0" w:color="D0DFE8"/>
              <w:right w:val="single" w:sz="2" w:space="0" w:color="D0DFE8"/>
            </w:tcBorders>
            <w:shd w:val="clear" w:color="auto" w:fill="FFFFFF"/>
          </w:tcPr>
          <w:p>
            <w:r>
              <w:rPr>
                <w:rFonts w:ascii="IBM Plex Sans" w:hAnsi="IBM Plex Sans"/>
                <w:color w:val="0F2756"/>
                <w:sz w:val="19"/>
              </w:rPr>
              <w:t>5</w:t>
            </w:r>
          </w:p>
        </w:tc>
        <w:tc>
          <w:tcPr>
            <w:tcW w:type="dxa" w:w="3000"/>
            <w:tcBorders>
              <w:top w:val="single" w:sz="2" w:space="0" w:color="D0DFE8"/>
              <w:left w:val="single" w:sz="2" w:space="0" w:color="D0DFE8"/>
              <w:bottom w:val="single" w:sz="2" w:space="0" w:color="D0DFE8"/>
              <w:right w:val="single" w:sz="2" w:space="0" w:color="D0DFE8"/>
            </w:tcBorders>
            <w:shd w:val="clear" w:color="auto" w:fill="FFFFFF"/>
          </w:tcPr>
          <w:p>
            <w:r>
              <w:rPr>
                <w:rFonts w:ascii="IBM Plex Sans" w:hAnsi="IBM Plex Sans"/>
                <w:color w:val="0F2756"/>
                <w:sz w:val="19"/>
              </w:rPr>
              <w:t>+ RRHH completo + Comunicaciones</w:t>
            </w:r>
          </w:p>
        </w:tc>
      </w:tr>
      <w:tr>
        <w:tc>
          <w:tcPr>
            <w:tcW w:type="dxa" w:w="1600"/>
            <w:tcBorders>
              <w:top w:val="single" w:sz="2" w:space="0" w:color="D0DFE8"/>
              <w:left w:val="single" w:sz="2" w:space="0" w:color="D0DFE8"/>
              <w:bottom w:val="single" w:sz="2" w:space="0" w:color="D0DFE8"/>
              <w:right w:val="single" w:sz="2" w:space="0" w:color="D0DFE8"/>
            </w:tcBorders>
            <w:shd w:val="clear" w:color="auto" w:fill="F4F8FB"/>
          </w:tcPr>
          <w:p>
            <w:r>
              <w:rPr>
                <w:rFonts w:ascii="IBM Plex Sans" w:hAnsi="IBM Plex Sans"/>
                <w:color w:val="0F2756"/>
                <w:sz w:val="19"/>
              </w:rPr>
              <w:t>Empresa</w:t>
            </w:r>
          </w:p>
        </w:tc>
        <w:tc>
          <w:tcPr>
            <w:tcW w:type="dxa" w:w="1500"/>
            <w:tcBorders>
              <w:top w:val="single" w:sz="2" w:space="0" w:color="D0DFE8"/>
              <w:left w:val="single" w:sz="2" w:space="0" w:color="D0DFE8"/>
              <w:bottom w:val="single" w:sz="2" w:space="0" w:color="D0DFE8"/>
              <w:right w:val="single" w:sz="2" w:space="0" w:color="D0DFE8"/>
            </w:tcBorders>
            <w:shd w:val="clear" w:color="auto" w:fill="F4F8FB"/>
          </w:tcPr>
          <w:p>
            <w:r>
              <w:rPr>
                <w:rFonts w:ascii="IBM Plex Sans" w:hAnsi="IBM Plex Sans"/>
                <w:color w:val="0F2756"/>
                <w:sz w:val="19"/>
              </w:rPr>
              <w:t>39,90 €</w:t>
            </w:r>
          </w:p>
        </w:tc>
        <w:tc>
          <w:tcPr>
            <w:tcW w:type="dxa" w:w="2400"/>
            <w:tcBorders>
              <w:top w:val="single" w:sz="2" w:space="0" w:color="D0DFE8"/>
              <w:left w:val="single" w:sz="2" w:space="0" w:color="D0DFE8"/>
              <w:bottom w:val="single" w:sz="2" w:space="0" w:color="D0DFE8"/>
              <w:right w:val="single" w:sz="2" w:space="0" w:color="D0DFE8"/>
            </w:tcBorders>
            <w:shd w:val="clear" w:color="auto" w:fill="F4F8FB"/>
          </w:tcPr>
          <w:p>
            <w:r>
              <w:rPr>
                <w:rFonts w:ascii="IBM Plex Sans" w:hAnsi="IBM Plex Sans"/>
                <w:color w:val="0F2756"/>
                <w:sz w:val="19"/>
              </w:rPr>
              <w:t>hasta 150 / 800</w:t>
            </w:r>
          </w:p>
        </w:tc>
        <w:tc>
          <w:tcPr>
            <w:tcW w:type="dxa" w:w="1400"/>
            <w:tcBorders>
              <w:top w:val="single" w:sz="2" w:space="0" w:color="D0DFE8"/>
              <w:left w:val="single" w:sz="2" w:space="0" w:color="D0DFE8"/>
              <w:bottom w:val="single" w:sz="2" w:space="0" w:color="D0DFE8"/>
              <w:right w:val="single" w:sz="2" w:space="0" w:color="D0DFE8"/>
            </w:tcBorders>
            <w:shd w:val="clear" w:color="auto" w:fill="F4F8FB"/>
          </w:tcPr>
          <w:p>
            <w:r>
              <w:rPr>
                <w:rFonts w:ascii="IBM Plex Sans" w:hAnsi="IBM Plex Sans"/>
                <w:color w:val="0F2756"/>
                <w:sz w:val="19"/>
              </w:rPr>
              <w:t>ilimitados</w:t>
            </w:r>
          </w:p>
        </w:tc>
        <w:tc>
          <w:tcPr>
            <w:tcW w:type="dxa" w:w="3000"/>
            <w:tcBorders>
              <w:top w:val="single" w:sz="2" w:space="0" w:color="D0DFE8"/>
              <w:left w:val="single" w:sz="2" w:space="0" w:color="D0DFE8"/>
              <w:bottom w:val="single" w:sz="2" w:space="0" w:color="D0DFE8"/>
              <w:right w:val="single" w:sz="2" w:space="0" w:color="D0DFE8"/>
            </w:tcBorders>
            <w:shd w:val="clear" w:color="auto" w:fill="F4F8FB"/>
          </w:tcPr>
          <w:p>
            <w:r>
              <w:rPr>
                <w:rFonts w:ascii="IBM Plex Sans" w:hAnsi="IBM Plex Sans"/>
                <w:color w:val="0F2756"/>
                <w:sz w:val="19"/>
              </w:rPr>
              <w:t>+ Contabilidad + API + Multientidad</w:t>
            </w:r>
          </w:p>
        </w:tc>
      </w:tr>
      <w:tr>
        <w:tc>
          <w:tcPr>
            <w:tcW w:type="dxa" w:w="1600"/>
            <w:tcBorders>
              <w:top w:val="single" w:sz="2" w:space="0" w:color="D0DFE8"/>
              <w:left w:val="single" w:sz="2" w:space="0" w:color="D0DFE8"/>
              <w:bottom w:val="single" w:sz="2" w:space="0" w:color="D0DFE8"/>
              <w:right w:val="single" w:sz="2" w:space="0" w:color="D0DFE8"/>
            </w:tcBorders>
            <w:shd w:val="clear" w:color="auto" w:fill="FFFFFF"/>
          </w:tcPr>
          <w:p>
            <w:r>
              <w:rPr>
                <w:rFonts w:ascii="IBM Plex Sans" w:hAnsi="IBM Plex Sans"/>
                <w:color w:val="0F2756"/>
                <w:sz w:val="19"/>
              </w:rPr>
              <w:t>Enterprise</w:t>
            </w:r>
          </w:p>
        </w:tc>
        <w:tc>
          <w:tcPr>
            <w:tcW w:type="dxa" w:w="1500"/>
            <w:tcBorders>
              <w:top w:val="single" w:sz="2" w:space="0" w:color="D0DFE8"/>
              <w:left w:val="single" w:sz="2" w:space="0" w:color="D0DFE8"/>
              <w:bottom w:val="single" w:sz="2" w:space="0" w:color="D0DFE8"/>
              <w:right w:val="single" w:sz="2" w:space="0" w:color="D0DFE8"/>
            </w:tcBorders>
            <w:shd w:val="clear" w:color="auto" w:fill="FFFFFF"/>
          </w:tcPr>
          <w:p>
            <w:r>
              <w:rPr>
                <w:rFonts w:ascii="IBM Plex Sans" w:hAnsi="IBM Plex Sans"/>
                <w:color w:val="0F2756"/>
                <w:sz w:val="19"/>
              </w:rPr>
              <w:t>a consultar</w:t>
            </w:r>
          </w:p>
        </w:tc>
        <w:tc>
          <w:tcPr>
            <w:tcW w:type="dxa" w:w="2400"/>
            <w:tcBorders>
              <w:top w:val="single" w:sz="2" w:space="0" w:color="D0DFE8"/>
              <w:left w:val="single" w:sz="2" w:space="0" w:color="D0DFE8"/>
              <w:bottom w:val="single" w:sz="2" w:space="0" w:color="D0DFE8"/>
              <w:right w:val="single" w:sz="2" w:space="0" w:color="D0DFE8"/>
            </w:tcBorders>
            <w:shd w:val="clear" w:color="auto" w:fill="FFFFFF"/>
          </w:tcPr>
          <w:p>
            <w:r>
              <w:rPr>
                <w:rFonts w:ascii="IBM Plex Sans" w:hAnsi="IBM Plex Sans"/>
                <w:color w:val="0F2756"/>
                <w:sz w:val="19"/>
              </w:rPr>
              <w:t>sin límite</w:t>
            </w:r>
          </w:p>
        </w:tc>
        <w:tc>
          <w:tcPr>
            <w:tcW w:type="dxa" w:w="1400"/>
            <w:tcBorders>
              <w:top w:val="single" w:sz="2" w:space="0" w:color="D0DFE8"/>
              <w:left w:val="single" w:sz="2" w:space="0" w:color="D0DFE8"/>
              <w:bottom w:val="single" w:sz="2" w:space="0" w:color="D0DFE8"/>
              <w:right w:val="single" w:sz="2" w:space="0" w:color="D0DFE8"/>
            </w:tcBorders>
            <w:shd w:val="clear" w:color="auto" w:fill="FFFFFF"/>
          </w:tcPr>
          <w:p>
            <w:r>
              <w:rPr>
                <w:rFonts w:ascii="IBM Plex Sans" w:hAnsi="IBM Plex Sans"/>
                <w:color w:val="0F2756"/>
                <w:sz w:val="19"/>
              </w:rPr>
              <w:t>ilimitados</w:t>
            </w:r>
          </w:p>
        </w:tc>
        <w:tc>
          <w:tcPr>
            <w:tcW w:type="dxa" w:w="3000"/>
            <w:tcBorders>
              <w:top w:val="single" w:sz="2" w:space="0" w:color="D0DFE8"/>
              <w:left w:val="single" w:sz="2" w:space="0" w:color="D0DFE8"/>
              <w:bottom w:val="single" w:sz="2" w:space="0" w:color="D0DFE8"/>
              <w:right w:val="single" w:sz="2" w:space="0" w:color="D0DFE8"/>
            </w:tcBorders>
            <w:shd w:val="clear" w:color="auto" w:fill="FFFFFF"/>
          </w:tcPr>
          <w:p>
            <w:r>
              <w:rPr>
                <w:rFonts w:ascii="IBM Plex Sans" w:hAnsi="IBM Plex Sans"/>
                <w:color w:val="0F2756"/>
                <w:sz w:val="19"/>
              </w:rPr>
              <w:t>+ SLA, soporte dedicado, on-premise</w:t>
            </w:r>
          </w:p>
        </w:tc>
      </w:tr>
    </w:tbl>
    <w:p/>
    <w:p>
      <w:pPr>
        <w:spacing w:before="160" w:after="40"/>
        <w:ind w:left="300"/>
        <w:pBdr>
          <w:left w:val="single" w:sz="24" w:space="4" w:color="68DFB9"/>
        </w:pBdr>
        <w:shd w:val="clear" w:color="auto" w:fill="F4FBF8"/>
      </w:pPr>
      <w:r>
        <w:rPr>
          <w:rFonts w:ascii="IBM Plex Sans" w:hAnsi="IBM Plex Sans"/>
          <w:b/>
          <w:color w:val="68DFB9"/>
          <w:sz w:val="18"/>
        </w:rPr>
        <w:t>POSICIONAMIENTO DE PRECIO</w:t>
      </w:r>
    </w:p>
    <w:p>
      <w:pPr>
        <w:spacing w:before="0" w:after="200"/>
        <w:ind w:left="300"/>
        <w:pBdr>
          <w:left w:val="single" w:sz="24" w:space="4" w:color="68DFB9"/>
        </w:pBdr>
        <w:shd w:val="clear" w:color="auto" w:fill="F4FBF8"/>
      </w:pPr>
      <w:r>
        <w:rPr>
          <w:rFonts w:ascii="IBM Plex Sans" w:hAnsi="IBM Plex Sans"/>
          <w:color w:val="0F2756"/>
          <w:sz w:val="20"/>
        </w:rPr>
        <w:t>Los tres planes de pago caen por debajo de la entrada de Playoff (34,95 €/mes). La gratuidad hasta 30 socios captura el segmento de peñas pequeñas y AMPAs donde el LTV puede ser muy largo — las peñas no cambian de software casi nunca.</w:t>
      </w:r>
    </w:p>
    <w:p>
      <w:pPr>
        <w:pStyle w:val="Heading2"/>
        <w:spacing w:before="240" w:after="80"/>
      </w:pPr>
      <w:r>
        <w:t>9.3 Unit economics estimados</w:t>
      </w:r>
    </w:p>
    <w:tbl>
      <w:tblPr>
        <w:tblStyle w:val="TableGrid"/>
        <w:tblW w:type="auto" w:w="0"/>
        <w:jc w:val="left"/>
        <w:tblLook w:firstColumn="1" w:firstRow="1" w:lastColumn="0" w:lastRow="0" w:noHBand="0" w:noVBand="1" w:val="04A0"/>
      </w:tblPr>
      <w:tblGrid>
        <w:gridCol w:w="3024"/>
        <w:gridCol w:w="3024"/>
        <w:gridCol w:w="3024"/>
      </w:tblGrid>
      <w:tr>
        <w:tc>
          <w:tcPr>
            <w:tcW w:type="dxa" w:w="2200"/>
            <w:tcBorders>
              <w:top w:val="single" w:sz="4" w:space="0" w:color="FFFFFF"/>
              <w:left w:val="single" w:sz="4" w:space="0" w:color="FFFFFF"/>
              <w:bottom w:val="single" w:sz="4" w:space="0" w:color="FFFFFF"/>
              <w:right w:val="single" w:sz="4" w:space="0" w:color="FFFFFF"/>
            </w:tcBorders>
            <w:shd w:val="clear" w:color="auto" w:fill="0F2756"/>
            <w:vAlign w:val="center"/>
          </w:tcPr>
          <w:p>
            <w:pPr>
              <w:jc w:val="left"/>
            </w:pPr>
            <w:r>
              <w:rPr>
                <w:rFonts w:ascii="IBM Plex Sans" w:hAnsi="IBM Plex Sans"/>
                <w:b/>
                <w:color w:val="FFFFFF"/>
                <w:sz w:val="18"/>
              </w:rPr>
              <w:t>MÉTRICA</w:t>
            </w:r>
          </w:p>
        </w:tc>
        <w:tc>
          <w:tcPr>
            <w:tcW w:type="dxa" w:w="2000"/>
            <w:tcBorders>
              <w:top w:val="single" w:sz="4" w:space="0" w:color="FFFFFF"/>
              <w:left w:val="single" w:sz="4" w:space="0" w:color="FFFFFF"/>
              <w:bottom w:val="single" w:sz="4" w:space="0" w:color="FFFFFF"/>
              <w:right w:val="single" w:sz="4" w:space="0" w:color="FFFFFF"/>
            </w:tcBorders>
            <w:shd w:val="clear" w:color="auto" w:fill="0F2756"/>
            <w:vAlign w:val="center"/>
          </w:tcPr>
          <w:p>
            <w:pPr>
              <w:jc w:val="left"/>
            </w:pPr>
            <w:r>
              <w:rPr>
                <w:rFonts w:ascii="IBM Plex Sans" w:hAnsi="IBM Plex Sans"/>
                <w:b/>
                <w:color w:val="FFFFFF"/>
                <w:sz w:val="18"/>
              </w:rPr>
              <w:t>VALOR ESTIMADO</w:t>
            </w:r>
          </w:p>
        </w:tc>
        <w:tc>
          <w:tcPr>
            <w:tcW w:type="dxa" w:w="5200"/>
            <w:tcBorders>
              <w:top w:val="single" w:sz="4" w:space="0" w:color="FFFFFF"/>
              <w:left w:val="single" w:sz="4" w:space="0" w:color="FFFFFF"/>
              <w:bottom w:val="single" w:sz="4" w:space="0" w:color="FFFFFF"/>
              <w:right w:val="single" w:sz="4" w:space="0" w:color="FFFFFF"/>
            </w:tcBorders>
            <w:shd w:val="clear" w:color="auto" w:fill="0F2756"/>
            <w:vAlign w:val="center"/>
          </w:tcPr>
          <w:p>
            <w:pPr>
              <w:jc w:val="left"/>
            </w:pPr>
            <w:r>
              <w:rPr>
                <w:rFonts w:ascii="IBM Plex Sans" w:hAnsi="IBM Plex Sans"/>
                <w:b/>
                <w:color w:val="FFFFFF"/>
                <w:sz w:val="18"/>
              </w:rPr>
              <w:t>BASE DE CÁLCULO</w:t>
            </w:r>
          </w:p>
        </w:tc>
      </w:tr>
      <w:tr>
        <w:tc>
          <w:tcPr>
            <w:tcW w:type="dxa" w:w="2200"/>
            <w:tcBorders>
              <w:top w:val="single" w:sz="2" w:space="0" w:color="D0DFE8"/>
              <w:left w:val="single" w:sz="2" w:space="0" w:color="D0DFE8"/>
              <w:bottom w:val="single" w:sz="2" w:space="0" w:color="D0DFE8"/>
              <w:right w:val="single" w:sz="2" w:space="0" w:color="D0DFE8"/>
            </w:tcBorders>
            <w:shd w:val="clear" w:color="auto" w:fill="FFFFFF"/>
          </w:tcPr>
          <w:p>
            <w:r>
              <w:rPr>
                <w:rFonts w:ascii="IBM Plex Sans" w:hAnsi="IBM Plex Sans"/>
                <w:color w:val="0F2756"/>
                <w:sz w:val="19"/>
              </w:rPr>
              <w:t>CAC objetivo</w:t>
            </w:r>
          </w:p>
        </w:tc>
        <w:tc>
          <w:tcPr>
            <w:tcW w:type="dxa" w:w="2000"/>
            <w:tcBorders>
              <w:top w:val="single" w:sz="2" w:space="0" w:color="D0DFE8"/>
              <w:left w:val="single" w:sz="2" w:space="0" w:color="D0DFE8"/>
              <w:bottom w:val="single" w:sz="2" w:space="0" w:color="D0DFE8"/>
              <w:right w:val="single" w:sz="2" w:space="0" w:color="D0DFE8"/>
            </w:tcBorders>
            <w:shd w:val="clear" w:color="auto" w:fill="FFFFFF"/>
          </w:tcPr>
          <w:p>
            <w:r>
              <w:rPr>
                <w:rFonts w:ascii="IBM Plex Sans" w:hAnsi="IBM Plex Sans"/>
                <w:color w:val="0F2756"/>
                <w:sz w:val="19"/>
              </w:rPr>
              <w:t>30-60 €</w:t>
            </w:r>
          </w:p>
        </w:tc>
        <w:tc>
          <w:tcPr>
            <w:tcW w:type="dxa" w:w="5200"/>
            <w:tcBorders>
              <w:top w:val="single" w:sz="2" w:space="0" w:color="D0DFE8"/>
              <w:left w:val="single" w:sz="2" w:space="0" w:color="D0DFE8"/>
              <w:bottom w:val="single" w:sz="2" w:space="0" w:color="D0DFE8"/>
              <w:right w:val="single" w:sz="2" w:space="0" w:color="D0DFE8"/>
            </w:tcBorders>
            <w:shd w:val="clear" w:color="auto" w:fill="FFFFFF"/>
          </w:tcPr>
          <w:p>
            <w:r>
              <w:rPr>
                <w:rFonts w:ascii="IBM Plex Sans" w:hAnsi="IBM Plex Sans"/>
                <w:color w:val="0F2756"/>
                <w:sz w:val="19"/>
              </w:rPr>
              <w:t>SEO + Google Ads + boca-oreja federaciones</w:t>
            </w:r>
          </w:p>
        </w:tc>
      </w:tr>
      <w:tr>
        <w:tc>
          <w:tcPr>
            <w:tcW w:type="dxa" w:w="2200"/>
            <w:tcBorders>
              <w:top w:val="single" w:sz="2" w:space="0" w:color="D0DFE8"/>
              <w:left w:val="single" w:sz="2" w:space="0" w:color="D0DFE8"/>
              <w:bottom w:val="single" w:sz="2" w:space="0" w:color="D0DFE8"/>
              <w:right w:val="single" w:sz="2" w:space="0" w:color="D0DFE8"/>
            </w:tcBorders>
            <w:shd w:val="clear" w:color="auto" w:fill="F4F8FB"/>
          </w:tcPr>
          <w:p>
            <w:r>
              <w:rPr>
                <w:rFonts w:ascii="IBM Plex Sans" w:hAnsi="IBM Plex Sans"/>
                <w:color w:val="0F2756"/>
                <w:sz w:val="19"/>
              </w:rPr>
              <w:t>ARPU medio</w:t>
            </w:r>
          </w:p>
        </w:tc>
        <w:tc>
          <w:tcPr>
            <w:tcW w:type="dxa" w:w="2000"/>
            <w:tcBorders>
              <w:top w:val="single" w:sz="2" w:space="0" w:color="D0DFE8"/>
              <w:left w:val="single" w:sz="2" w:space="0" w:color="D0DFE8"/>
              <w:bottom w:val="single" w:sz="2" w:space="0" w:color="D0DFE8"/>
              <w:right w:val="single" w:sz="2" w:space="0" w:color="D0DFE8"/>
            </w:tcBorders>
            <w:shd w:val="clear" w:color="auto" w:fill="F4F8FB"/>
          </w:tcPr>
          <w:p>
            <w:r>
              <w:rPr>
                <w:rFonts w:ascii="IBM Plex Sans" w:hAnsi="IBM Plex Sans"/>
                <w:color w:val="0F2756"/>
                <w:sz w:val="19"/>
              </w:rPr>
              <w:t>~14 €/mes</w:t>
            </w:r>
          </w:p>
        </w:tc>
        <w:tc>
          <w:tcPr>
            <w:tcW w:type="dxa" w:w="5200"/>
            <w:tcBorders>
              <w:top w:val="single" w:sz="2" w:space="0" w:color="D0DFE8"/>
              <w:left w:val="single" w:sz="2" w:space="0" w:color="D0DFE8"/>
              <w:bottom w:val="single" w:sz="2" w:space="0" w:color="D0DFE8"/>
              <w:right w:val="single" w:sz="2" w:space="0" w:color="D0DFE8"/>
            </w:tcBorders>
            <w:shd w:val="clear" w:color="auto" w:fill="F4F8FB"/>
          </w:tcPr>
          <w:p>
            <w:r>
              <w:rPr>
                <w:rFonts w:ascii="IBM Plex Sans" w:hAnsi="IBM Plex Sans"/>
                <w:color w:val="0F2756"/>
                <w:sz w:val="19"/>
              </w:rPr>
              <w:t>Mix Esencial/Profesional</w:t>
            </w:r>
          </w:p>
        </w:tc>
      </w:tr>
      <w:tr>
        <w:tc>
          <w:tcPr>
            <w:tcW w:type="dxa" w:w="2200"/>
            <w:tcBorders>
              <w:top w:val="single" w:sz="2" w:space="0" w:color="D0DFE8"/>
              <w:left w:val="single" w:sz="2" w:space="0" w:color="D0DFE8"/>
              <w:bottom w:val="single" w:sz="2" w:space="0" w:color="D0DFE8"/>
              <w:right w:val="single" w:sz="2" w:space="0" w:color="D0DFE8"/>
            </w:tcBorders>
            <w:shd w:val="clear" w:color="auto" w:fill="FFFFFF"/>
          </w:tcPr>
          <w:p>
            <w:r>
              <w:rPr>
                <w:rFonts w:ascii="IBM Plex Sans" w:hAnsi="IBM Plex Sans"/>
                <w:color w:val="0F2756"/>
                <w:sz w:val="19"/>
              </w:rPr>
              <w:t>Churn esperado</w:t>
            </w:r>
          </w:p>
        </w:tc>
        <w:tc>
          <w:tcPr>
            <w:tcW w:type="dxa" w:w="2000"/>
            <w:tcBorders>
              <w:top w:val="single" w:sz="2" w:space="0" w:color="D0DFE8"/>
              <w:left w:val="single" w:sz="2" w:space="0" w:color="D0DFE8"/>
              <w:bottom w:val="single" w:sz="2" w:space="0" w:color="D0DFE8"/>
              <w:right w:val="single" w:sz="2" w:space="0" w:color="D0DFE8"/>
            </w:tcBorders>
            <w:shd w:val="clear" w:color="auto" w:fill="FFFFFF"/>
          </w:tcPr>
          <w:p>
            <w:r>
              <w:rPr>
                <w:rFonts w:ascii="IBM Plex Sans" w:hAnsi="IBM Plex Sans"/>
                <w:color w:val="0F2756"/>
                <w:sz w:val="19"/>
              </w:rPr>
              <w:t>&lt; 3% anual</w:t>
            </w:r>
          </w:p>
        </w:tc>
        <w:tc>
          <w:tcPr>
            <w:tcW w:type="dxa" w:w="5200"/>
            <w:tcBorders>
              <w:top w:val="single" w:sz="2" w:space="0" w:color="D0DFE8"/>
              <w:left w:val="single" w:sz="2" w:space="0" w:color="D0DFE8"/>
              <w:bottom w:val="single" w:sz="2" w:space="0" w:color="D0DFE8"/>
              <w:right w:val="single" w:sz="2" w:space="0" w:color="D0DFE8"/>
            </w:tcBorders>
            <w:shd w:val="clear" w:color="auto" w:fill="FFFFFF"/>
          </w:tcPr>
          <w:p>
            <w:r>
              <w:rPr>
                <w:rFonts w:ascii="IBM Plex Sans" w:hAnsi="IBM Plex Sans"/>
                <w:color w:val="0F2756"/>
                <w:sz w:val="19"/>
              </w:rPr>
              <w:t>Segmento de alta retención (cambiar de SW = fricción alta)</w:t>
            </w:r>
          </w:p>
        </w:tc>
      </w:tr>
      <w:tr>
        <w:tc>
          <w:tcPr>
            <w:tcW w:type="dxa" w:w="2200"/>
            <w:tcBorders>
              <w:top w:val="single" w:sz="2" w:space="0" w:color="D0DFE8"/>
              <w:left w:val="single" w:sz="2" w:space="0" w:color="D0DFE8"/>
              <w:bottom w:val="single" w:sz="2" w:space="0" w:color="D0DFE8"/>
              <w:right w:val="single" w:sz="2" w:space="0" w:color="D0DFE8"/>
            </w:tcBorders>
            <w:shd w:val="clear" w:color="auto" w:fill="F4F8FB"/>
          </w:tcPr>
          <w:p>
            <w:r>
              <w:rPr>
                <w:rFonts w:ascii="IBM Plex Sans" w:hAnsi="IBM Plex Sans"/>
                <w:color w:val="0F2756"/>
                <w:sz w:val="19"/>
              </w:rPr>
              <w:t>Break-even</w:t>
            </w:r>
          </w:p>
        </w:tc>
        <w:tc>
          <w:tcPr>
            <w:tcW w:type="dxa" w:w="2000"/>
            <w:tcBorders>
              <w:top w:val="single" w:sz="2" w:space="0" w:color="D0DFE8"/>
              <w:left w:val="single" w:sz="2" w:space="0" w:color="D0DFE8"/>
              <w:bottom w:val="single" w:sz="2" w:space="0" w:color="D0DFE8"/>
              <w:right w:val="single" w:sz="2" w:space="0" w:color="D0DFE8"/>
            </w:tcBorders>
            <w:shd w:val="clear" w:color="auto" w:fill="F4F8FB"/>
          </w:tcPr>
          <w:p>
            <w:r>
              <w:rPr>
                <w:rFonts w:ascii="IBM Plex Sans" w:hAnsi="IBM Plex Sans"/>
                <w:color w:val="0F2756"/>
                <w:sz w:val="19"/>
              </w:rPr>
              <w:t>~500 clientes</w:t>
            </w:r>
          </w:p>
        </w:tc>
        <w:tc>
          <w:tcPr>
            <w:tcW w:type="dxa" w:w="5200"/>
            <w:tcBorders>
              <w:top w:val="single" w:sz="2" w:space="0" w:color="D0DFE8"/>
              <w:left w:val="single" w:sz="2" w:space="0" w:color="D0DFE8"/>
              <w:bottom w:val="single" w:sz="2" w:space="0" w:color="D0DFE8"/>
              <w:right w:val="single" w:sz="2" w:space="0" w:color="D0DFE8"/>
            </w:tcBorders>
            <w:shd w:val="clear" w:color="auto" w:fill="F4F8FB"/>
          </w:tcPr>
          <w:p>
            <w:r>
              <w:rPr>
                <w:rFonts w:ascii="IBM Plex Sans" w:hAnsi="IBM Plex Sans"/>
                <w:color w:val="0F2756"/>
                <w:sz w:val="19"/>
              </w:rPr>
              <w:t>Cubre costes de infraestructura y soporte</w:t>
            </w:r>
          </w:p>
        </w:tc>
      </w:tr>
      <w:tr>
        <w:tc>
          <w:tcPr>
            <w:tcW w:type="dxa" w:w="2200"/>
            <w:tcBorders>
              <w:top w:val="single" w:sz="2" w:space="0" w:color="D0DFE8"/>
              <w:left w:val="single" w:sz="2" w:space="0" w:color="D0DFE8"/>
              <w:bottom w:val="single" w:sz="2" w:space="0" w:color="D0DFE8"/>
              <w:right w:val="single" w:sz="2" w:space="0" w:color="D0DFE8"/>
            </w:tcBorders>
            <w:shd w:val="clear" w:color="auto" w:fill="FFFFFF"/>
          </w:tcPr>
          <w:p>
            <w:r>
              <w:rPr>
                <w:rFonts w:ascii="IBM Plex Sans" w:hAnsi="IBM Plex Sans"/>
                <w:color w:val="0F2756"/>
                <w:sz w:val="19"/>
              </w:rPr>
              <w:t>Break-even temporal</w:t>
            </w:r>
          </w:p>
        </w:tc>
        <w:tc>
          <w:tcPr>
            <w:tcW w:type="dxa" w:w="2000"/>
            <w:tcBorders>
              <w:top w:val="single" w:sz="2" w:space="0" w:color="D0DFE8"/>
              <w:left w:val="single" w:sz="2" w:space="0" w:color="D0DFE8"/>
              <w:bottom w:val="single" w:sz="2" w:space="0" w:color="D0DFE8"/>
              <w:right w:val="single" w:sz="2" w:space="0" w:color="D0DFE8"/>
            </w:tcBorders>
            <w:shd w:val="clear" w:color="auto" w:fill="FFFFFF"/>
          </w:tcPr>
          <w:p>
            <w:r>
              <w:rPr>
                <w:rFonts w:ascii="IBM Plex Sans" w:hAnsi="IBM Plex Sans"/>
                <w:color w:val="0F2756"/>
                <w:sz w:val="19"/>
              </w:rPr>
              <w:t>18-24 meses</w:t>
            </w:r>
          </w:p>
        </w:tc>
        <w:tc>
          <w:tcPr>
            <w:tcW w:type="dxa" w:w="5200"/>
            <w:tcBorders>
              <w:top w:val="single" w:sz="2" w:space="0" w:color="D0DFE8"/>
              <w:left w:val="single" w:sz="2" w:space="0" w:color="D0DFE8"/>
              <w:bottom w:val="single" w:sz="2" w:space="0" w:color="D0DFE8"/>
              <w:right w:val="single" w:sz="2" w:space="0" w:color="D0DFE8"/>
            </w:tcBorders>
            <w:shd w:val="clear" w:color="auto" w:fill="FFFFFF"/>
          </w:tcPr>
          <w:p>
            <w:r>
              <w:rPr>
                <w:rFonts w:ascii="IBM Plex Sans" w:hAnsi="IBM Plex Sans"/>
                <w:color w:val="0F2756"/>
                <w:sz w:val="19"/>
              </w:rPr>
              <w:t>Desde lanzamiento comercial pleno</w:t>
            </w:r>
          </w:p>
        </w:tc>
      </w:tr>
    </w:tbl>
    <w:p/>
    <w:p>
      <w:r>
        <w:br w:type="page"/>
      </w:r>
    </w:p>
    <w:p>
      <w:pPr>
        <w:pStyle w:val="Heading1"/>
        <w:spacing w:before="360" w:after="120"/>
        <w:pBdr>
          <w:bottom w:val="single" w:sz="6" w:space="1" w:color="5EB8D0"/>
        </w:pBdr>
      </w:pPr>
      <w:r>
        <w:t>10. Inicio del Proyecto en Claude Code</w:t>
      </w:r>
    </w:p>
    <w:p>
      <w:pPr>
        <w:pStyle w:val="Heading2"/>
        <w:spacing w:before="240" w:after="80"/>
      </w:pPr>
      <w:r>
        <w:t>10.1 Prerequisitos</w:t>
      </w:r>
    </w:p>
    <w:p>
      <w:pPr>
        <w:spacing w:before="0" w:after="120" w:line="260" w:lineRule="exact"/>
      </w:pPr>
      <w:r>
        <w:t>Antes de ejecutar el primer comando, verificar que el entorno tiene:</w:t>
      </w:r>
    </w:p>
    <w:p>
      <w:pPr>
        <w:pStyle w:val="ListBullet"/>
        <w:spacing w:before="0" w:after="60"/>
      </w:pPr>
      <w:r>
        <w:rPr>
          <w:rFonts w:ascii="IBM Plex Sans" w:hAnsi="IBM Plex Sans"/>
          <w:color w:val="0F2756"/>
          <w:sz w:val="21"/>
        </w:rPr>
        <w:t>PHP 8.3 instalado (php -v)</w:t>
      </w:r>
    </w:p>
    <w:p>
      <w:pPr>
        <w:pStyle w:val="ListBullet"/>
        <w:spacing w:before="0" w:after="60"/>
      </w:pPr>
      <w:r>
        <w:rPr>
          <w:rFonts w:ascii="IBM Plex Sans" w:hAnsi="IBM Plex Sans"/>
          <w:color w:val="0F2756"/>
          <w:sz w:val="21"/>
        </w:rPr>
        <w:t>Composer 2.x instalado (composer --version)</w:t>
      </w:r>
    </w:p>
    <w:p>
      <w:pPr>
        <w:pStyle w:val="ListBullet"/>
        <w:spacing w:before="0" w:after="60"/>
      </w:pPr>
      <w:r>
        <w:rPr>
          <w:rFonts w:ascii="IBM Plex Sans" w:hAnsi="IBM Plex Sans"/>
          <w:color w:val="0F2756"/>
          <w:sz w:val="21"/>
        </w:rPr>
        <w:t>Node.js 20 LTS + npm (node -v)</w:t>
      </w:r>
    </w:p>
    <w:p>
      <w:pPr>
        <w:pStyle w:val="ListBullet"/>
        <w:spacing w:before="0" w:after="60"/>
      </w:pPr>
      <w:r>
        <w:rPr>
          <w:rFonts w:ascii="IBM Plex Sans" w:hAnsi="IBM Plex Sans"/>
          <w:color w:val="0F2756"/>
          <w:sz w:val="21"/>
        </w:rPr>
        <w:t>Docker Desktop o Docker Engine + Docker Compose v2</w:t>
      </w:r>
    </w:p>
    <w:p>
      <w:pPr>
        <w:pStyle w:val="ListBullet"/>
        <w:spacing w:before="0" w:after="60"/>
      </w:pPr>
      <w:r>
        <w:rPr>
          <w:rFonts w:ascii="IBM Plex Sans" w:hAnsi="IBM Plex Sans"/>
          <w:color w:val="0F2756"/>
          <w:sz w:val="21"/>
        </w:rPr>
        <w:t>Git configurado con acceso al repositorio del proyecto</w:t>
      </w:r>
    </w:p>
    <w:p>
      <w:pPr>
        <w:pStyle w:val="ListBullet"/>
        <w:spacing w:before="0" w:after="60"/>
      </w:pPr>
      <w:r>
        <w:rPr>
          <w:rFonts w:ascii="IBM Plex Sans" w:hAnsi="IBM Plex Sans"/>
          <w:color w:val="0F2756"/>
          <w:sz w:val="21"/>
        </w:rPr>
        <w:t>Claude Code instalado (npm install -g @anthropic-ai/claude-code)</w:t>
      </w:r>
    </w:p>
    <w:p>
      <w:pPr>
        <w:pStyle w:val="Heading2"/>
        <w:spacing w:before="240" w:after="80"/>
      </w:pPr>
      <w:r>
        <w:t>10.2 Estructura del repositorio</w:t>
      </w:r>
    </w:p>
    <w:p>
      <w:pPr>
        <w:spacing w:before="0" w:after="120" w:line="260" w:lineRule="exact"/>
      </w:pPr>
      <w:r>
        <w:t>El proyecto usa un monorepo con dos aplicaciones independientes:</w:t>
      </w:r>
    </w:p>
    <w:tbl>
      <w:tblPr>
        <w:tblStyle w:val="TableGrid"/>
        <w:tblW w:type="auto" w:w="0"/>
        <w:jc w:val="left"/>
        <w:tblLook w:firstColumn="1" w:firstRow="1" w:lastColumn="0" w:lastRow="0" w:noHBand="0" w:noVBand="1" w:val="04A0"/>
      </w:tblPr>
      <w:tblGrid>
        <w:gridCol w:w="4536"/>
        <w:gridCol w:w="4536"/>
      </w:tblGrid>
      <w:tr>
        <w:tc>
          <w:tcPr>
            <w:tcW w:type="dxa" w:w="2200"/>
            <w:tcBorders>
              <w:top w:val="single" w:sz="4" w:space="0" w:color="FFFFFF"/>
              <w:left w:val="single" w:sz="4" w:space="0" w:color="FFFFFF"/>
              <w:bottom w:val="single" w:sz="4" w:space="0" w:color="FFFFFF"/>
              <w:right w:val="single" w:sz="4" w:space="0" w:color="FFFFFF"/>
            </w:tcBorders>
            <w:shd w:val="clear" w:color="auto" w:fill="0F2756"/>
            <w:vAlign w:val="center"/>
          </w:tcPr>
          <w:p>
            <w:pPr>
              <w:jc w:val="left"/>
            </w:pPr>
            <w:r>
              <w:rPr>
                <w:rFonts w:ascii="IBM Plex Sans" w:hAnsi="IBM Plex Sans"/>
                <w:b/>
                <w:color w:val="FFFFFF"/>
                <w:sz w:val="18"/>
              </w:rPr>
              <w:t>DIRECTORIO</w:t>
            </w:r>
          </w:p>
        </w:tc>
        <w:tc>
          <w:tcPr>
            <w:tcW w:type="dxa" w:w="7200"/>
            <w:tcBorders>
              <w:top w:val="single" w:sz="4" w:space="0" w:color="FFFFFF"/>
              <w:left w:val="single" w:sz="4" w:space="0" w:color="FFFFFF"/>
              <w:bottom w:val="single" w:sz="4" w:space="0" w:color="FFFFFF"/>
              <w:right w:val="single" w:sz="4" w:space="0" w:color="FFFFFF"/>
            </w:tcBorders>
            <w:shd w:val="clear" w:color="auto" w:fill="0F2756"/>
            <w:vAlign w:val="center"/>
          </w:tcPr>
          <w:p>
            <w:pPr>
              <w:jc w:val="left"/>
            </w:pPr>
            <w:r>
              <w:rPr>
                <w:rFonts w:ascii="IBM Plex Sans" w:hAnsi="IBM Plex Sans"/>
                <w:b/>
                <w:color w:val="FFFFFF"/>
                <w:sz w:val="18"/>
              </w:rPr>
              <w:t>CONTENIDO</w:t>
            </w:r>
          </w:p>
        </w:tc>
      </w:tr>
      <w:tr>
        <w:tc>
          <w:tcPr>
            <w:tcW w:type="dxa" w:w="2200"/>
            <w:tcBorders>
              <w:top w:val="single" w:sz="2" w:space="0" w:color="D0DFE8"/>
              <w:left w:val="single" w:sz="2" w:space="0" w:color="D0DFE8"/>
              <w:bottom w:val="single" w:sz="2" w:space="0" w:color="D0DFE8"/>
              <w:right w:val="single" w:sz="2" w:space="0" w:color="D0DFE8"/>
            </w:tcBorders>
            <w:shd w:val="clear" w:color="auto" w:fill="FFFFFF"/>
          </w:tcPr>
          <w:p>
            <w:r>
              <w:rPr>
                <w:rFonts w:ascii="IBM Plex Sans" w:hAnsi="IBM Plex Sans"/>
                <w:color w:val="0F2756"/>
                <w:sz w:val="19"/>
              </w:rPr>
              <w:t>/ (raíz)</w:t>
            </w:r>
          </w:p>
        </w:tc>
        <w:tc>
          <w:tcPr>
            <w:tcW w:type="dxa" w:w="7200"/>
            <w:tcBorders>
              <w:top w:val="single" w:sz="2" w:space="0" w:color="D0DFE8"/>
              <w:left w:val="single" w:sz="2" w:space="0" w:color="D0DFE8"/>
              <w:bottom w:val="single" w:sz="2" w:space="0" w:color="D0DFE8"/>
              <w:right w:val="single" w:sz="2" w:space="0" w:color="D0DFE8"/>
            </w:tcBorders>
            <w:shd w:val="clear" w:color="auto" w:fill="FFFFFF"/>
          </w:tcPr>
          <w:p>
            <w:r>
              <w:rPr>
                <w:rFonts w:ascii="IBM Plex Sans" w:hAnsi="IBM Plex Sans"/>
                <w:color w:val="0F2756"/>
                <w:sz w:val="19"/>
              </w:rPr>
              <w:t>docker-compose.yml, .env.example, Makefile, README.md</w:t>
            </w:r>
          </w:p>
        </w:tc>
      </w:tr>
      <w:tr>
        <w:tc>
          <w:tcPr>
            <w:tcW w:type="dxa" w:w="2200"/>
            <w:tcBorders>
              <w:top w:val="single" w:sz="2" w:space="0" w:color="D0DFE8"/>
              <w:left w:val="single" w:sz="2" w:space="0" w:color="D0DFE8"/>
              <w:bottom w:val="single" w:sz="2" w:space="0" w:color="D0DFE8"/>
              <w:right w:val="single" w:sz="2" w:space="0" w:color="D0DFE8"/>
            </w:tcBorders>
            <w:shd w:val="clear" w:color="auto" w:fill="F4F8FB"/>
          </w:tcPr>
          <w:p>
            <w:r>
              <w:rPr>
                <w:rFonts w:ascii="IBM Plex Sans" w:hAnsi="IBM Plex Sans"/>
                <w:color w:val="0F2756"/>
                <w:sz w:val="19"/>
              </w:rPr>
              <w:t>/backend</w:t>
            </w:r>
          </w:p>
        </w:tc>
        <w:tc>
          <w:tcPr>
            <w:tcW w:type="dxa" w:w="7200"/>
            <w:tcBorders>
              <w:top w:val="single" w:sz="2" w:space="0" w:color="D0DFE8"/>
              <w:left w:val="single" w:sz="2" w:space="0" w:color="D0DFE8"/>
              <w:bottom w:val="single" w:sz="2" w:space="0" w:color="D0DFE8"/>
              <w:right w:val="single" w:sz="2" w:space="0" w:color="D0DFE8"/>
            </w:tcBorders>
            <w:shd w:val="clear" w:color="auto" w:fill="F4F8FB"/>
          </w:tcPr>
          <w:p>
            <w:r>
              <w:rPr>
                <w:rFonts w:ascii="IBM Plex Sans" w:hAnsi="IBM Plex Sans"/>
                <w:color w:val="0F2756"/>
                <w:sz w:val="19"/>
              </w:rPr>
              <w:t>Aplicación Laravel 11 (API + Jobs + Events)</w:t>
            </w:r>
          </w:p>
        </w:tc>
      </w:tr>
      <w:tr>
        <w:tc>
          <w:tcPr>
            <w:tcW w:type="dxa" w:w="2200"/>
            <w:tcBorders>
              <w:top w:val="single" w:sz="2" w:space="0" w:color="D0DFE8"/>
              <w:left w:val="single" w:sz="2" w:space="0" w:color="D0DFE8"/>
              <w:bottom w:val="single" w:sz="2" w:space="0" w:color="D0DFE8"/>
              <w:right w:val="single" w:sz="2" w:space="0" w:color="D0DFE8"/>
            </w:tcBorders>
            <w:shd w:val="clear" w:color="auto" w:fill="FFFFFF"/>
          </w:tcPr>
          <w:p>
            <w:r>
              <w:rPr>
                <w:rFonts w:ascii="IBM Plex Sans" w:hAnsi="IBM Plex Sans"/>
                <w:color w:val="0F2756"/>
                <w:sz w:val="19"/>
              </w:rPr>
              <w:t>/frontend</w:t>
            </w:r>
          </w:p>
        </w:tc>
        <w:tc>
          <w:tcPr>
            <w:tcW w:type="dxa" w:w="7200"/>
            <w:tcBorders>
              <w:top w:val="single" w:sz="2" w:space="0" w:color="D0DFE8"/>
              <w:left w:val="single" w:sz="2" w:space="0" w:color="D0DFE8"/>
              <w:bottom w:val="single" w:sz="2" w:space="0" w:color="D0DFE8"/>
              <w:right w:val="single" w:sz="2" w:space="0" w:color="D0DFE8"/>
            </w:tcBorders>
            <w:shd w:val="clear" w:color="auto" w:fill="FFFFFF"/>
          </w:tcPr>
          <w:p>
            <w:r>
              <w:rPr>
                <w:rFonts w:ascii="IBM Plex Sans" w:hAnsi="IBM Plex Sans"/>
                <w:color w:val="0F2756"/>
                <w:sz w:val="19"/>
              </w:rPr>
              <w:t>Aplicación React + Next.js (dashboard admin + portal empleado)</w:t>
            </w:r>
          </w:p>
        </w:tc>
      </w:tr>
      <w:tr>
        <w:tc>
          <w:tcPr>
            <w:tcW w:type="dxa" w:w="2200"/>
            <w:tcBorders>
              <w:top w:val="single" w:sz="2" w:space="0" w:color="D0DFE8"/>
              <w:left w:val="single" w:sz="2" w:space="0" w:color="D0DFE8"/>
              <w:bottom w:val="single" w:sz="2" w:space="0" w:color="D0DFE8"/>
              <w:right w:val="single" w:sz="2" w:space="0" w:color="D0DFE8"/>
            </w:tcBorders>
            <w:shd w:val="clear" w:color="auto" w:fill="F4F8FB"/>
          </w:tcPr>
          <w:p>
            <w:r>
              <w:rPr>
                <w:rFonts w:ascii="IBM Plex Sans" w:hAnsi="IBM Plex Sans"/>
                <w:color w:val="0F2756"/>
                <w:sz w:val="19"/>
              </w:rPr>
              <w:t>/docker</w:t>
            </w:r>
          </w:p>
        </w:tc>
        <w:tc>
          <w:tcPr>
            <w:tcW w:type="dxa" w:w="7200"/>
            <w:tcBorders>
              <w:top w:val="single" w:sz="2" w:space="0" w:color="D0DFE8"/>
              <w:left w:val="single" w:sz="2" w:space="0" w:color="D0DFE8"/>
              <w:bottom w:val="single" w:sz="2" w:space="0" w:color="D0DFE8"/>
              <w:right w:val="single" w:sz="2" w:space="0" w:color="D0DFE8"/>
            </w:tcBorders>
            <w:shd w:val="clear" w:color="auto" w:fill="F4F8FB"/>
          </w:tcPr>
          <w:p>
            <w:r>
              <w:rPr>
                <w:rFonts w:ascii="IBM Plex Sans" w:hAnsi="IBM Plex Sans"/>
                <w:color w:val="0F2756"/>
                <w:sz w:val="19"/>
              </w:rPr>
              <w:t>Dockerfiles para PHP-FPM, Nginx, Node</w:t>
            </w:r>
          </w:p>
        </w:tc>
      </w:tr>
      <w:tr>
        <w:tc>
          <w:tcPr>
            <w:tcW w:type="dxa" w:w="2200"/>
            <w:tcBorders>
              <w:top w:val="single" w:sz="2" w:space="0" w:color="D0DFE8"/>
              <w:left w:val="single" w:sz="2" w:space="0" w:color="D0DFE8"/>
              <w:bottom w:val="single" w:sz="2" w:space="0" w:color="D0DFE8"/>
              <w:right w:val="single" w:sz="2" w:space="0" w:color="D0DFE8"/>
            </w:tcBorders>
            <w:shd w:val="clear" w:color="auto" w:fill="FFFFFF"/>
          </w:tcPr>
          <w:p>
            <w:r>
              <w:rPr>
                <w:rFonts w:ascii="IBM Plex Sans" w:hAnsi="IBM Plex Sans"/>
                <w:color w:val="0F2756"/>
                <w:sz w:val="19"/>
              </w:rPr>
              <w:t>/docs</w:t>
            </w:r>
          </w:p>
        </w:tc>
        <w:tc>
          <w:tcPr>
            <w:tcW w:type="dxa" w:w="7200"/>
            <w:tcBorders>
              <w:top w:val="single" w:sz="2" w:space="0" w:color="D0DFE8"/>
              <w:left w:val="single" w:sz="2" w:space="0" w:color="D0DFE8"/>
              <w:bottom w:val="single" w:sz="2" w:space="0" w:color="D0DFE8"/>
              <w:right w:val="single" w:sz="2" w:space="0" w:color="D0DFE8"/>
            </w:tcBorders>
            <w:shd w:val="clear" w:color="auto" w:fill="FFFFFF"/>
          </w:tcPr>
          <w:p>
            <w:r>
              <w:rPr>
                <w:rFonts w:ascii="IBM Plex Sans" w:hAnsi="IBM Plex Sans"/>
                <w:color w:val="0F2756"/>
                <w:sz w:val="19"/>
              </w:rPr>
              <w:t>Documentación técnica, ADRs, esquemas de BD</w:t>
            </w:r>
          </w:p>
        </w:tc>
      </w:tr>
      <w:tr>
        <w:tc>
          <w:tcPr>
            <w:tcW w:type="dxa" w:w="2200"/>
            <w:tcBorders>
              <w:top w:val="single" w:sz="2" w:space="0" w:color="D0DFE8"/>
              <w:left w:val="single" w:sz="2" w:space="0" w:color="D0DFE8"/>
              <w:bottom w:val="single" w:sz="2" w:space="0" w:color="D0DFE8"/>
              <w:right w:val="single" w:sz="2" w:space="0" w:color="D0DFE8"/>
            </w:tcBorders>
            <w:shd w:val="clear" w:color="auto" w:fill="F4F8FB"/>
          </w:tcPr>
          <w:p>
            <w:r>
              <w:rPr>
                <w:rFonts w:ascii="IBM Plex Sans" w:hAnsi="IBM Plex Sans"/>
                <w:color w:val="0F2756"/>
                <w:sz w:val="19"/>
              </w:rPr>
              <w:t>/scripts</w:t>
            </w:r>
          </w:p>
        </w:tc>
        <w:tc>
          <w:tcPr>
            <w:tcW w:type="dxa" w:w="7200"/>
            <w:tcBorders>
              <w:top w:val="single" w:sz="2" w:space="0" w:color="D0DFE8"/>
              <w:left w:val="single" w:sz="2" w:space="0" w:color="D0DFE8"/>
              <w:bottom w:val="single" w:sz="2" w:space="0" w:color="D0DFE8"/>
              <w:right w:val="single" w:sz="2" w:space="0" w:color="D0DFE8"/>
            </w:tcBorders>
            <w:shd w:val="clear" w:color="auto" w:fill="F4F8FB"/>
          </w:tcPr>
          <w:p>
            <w:r>
              <w:rPr>
                <w:rFonts w:ascii="IBM Plex Sans" w:hAnsi="IBM Plex Sans"/>
                <w:color w:val="0F2756"/>
                <w:sz w:val="19"/>
              </w:rPr>
              <w:t>Scripts de utilidad: migrations, seeds, suenlace generator</w:t>
            </w:r>
          </w:p>
        </w:tc>
      </w:tr>
    </w:tbl>
    <w:p/>
    <w:p>
      <w:pPr>
        <w:pStyle w:val="Heading2"/>
        <w:spacing w:before="240" w:after="80"/>
      </w:pPr>
      <w:r>
        <w:t>10.3 Arranque con Claude Code — comandos iniciales</w:t>
      </w:r>
    </w:p>
    <w:p>
      <w:pPr>
        <w:spacing w:before="160" w:after="40"/>
        <w:ind w:left="300"/>
        <w:pBdr>
          <w:left w:val="single" w:sz="24" w:space="4" w:color="68DFB9"/>
        </w:pBdr>
        <w:shd w:val="clear" w:color="auto" w:fill="F4FBF8"/>
      </w:pPr>
      <w:r>
        <w:rPr>
          <w:rFonts w:ascii="IBM Plex Sans" w:hAnsi="IBM Plex Sans"/>
          <w:b/>
          <w:color w:val="68DFB9"/>
          <w:sz w:val="18"/>
        </w:rPr>
        <w:t>MODELO DE TRABAJO: PAIR PROGRAMMING CON CLAUDE CODE</w:t>
      </w:r>
    </w:p>
    <w:p>
      <w:pPr>
        <w:spacing w:before="0" w:after="200"/>
        <w:ind w:left="300"/>
        <w:pBdr>
          <w:left w:val="single" w:sz="24" w:space="4" w:color="68DFB9"/>
        </w:pBdr>
        <w:shd w:val="clear" w:color="auto" w:fill="F4FBF8"/>
      </w:pPr>
      <w:r>
        <w:rPr>
          <w:rFonts w:ascii="IBM Plex Sans" w:hAnsi="IBM Plex Sans"/>
          <w:color w:val="0F2756"/>
          <w:sz w:val="20"/>
        </w:rPr>
        <w:t>Claude Code es el entorno de trabajo principal para este proyecto. El desarrollador trabaja en par con Claude Code: Claude propone la estructura, genera el scaffolding, escribe tests y revisa código; el desarrollador valida, toma decisiones de arquitectura y hace el deploy.</w:t>
      </w:r>
    </w:p>
    <w:p>
      <w:pPr>
        <w:spacing w:before="0" w:after="120" w:line="260" w:lineRule="exact"/>
      </w:pPr>
      <w:r>
        <w:t>Secuencia de comandos para inicializar el proyecto:</w:t>
      </w:r>
    </w:p>
    <w:p>
      <w:pPr>
        <w:pStyle w:val="Heading3"/>
        <w:spacing w:before="160" w:after="60"/>
      </w:pPr>
      <w:r>
        <w:t>1. Crear estructura base del repositorio</w:t>
      </w:r>
    </w:p>
    <w:p>
      <w:pPr>
        <w:spacing w:before="40" w:after="120"/>
        <w:shd w:val="clear" w:color="auto" w:fill="F4F4F4"/>
      </w:pPr>
      <w:r>
        <w:rPr>
          <w:rFonts w:ascii="Consolas" w:hAnsi="Consolas"/>
          <w:color w:val="0F2756"/>
          <w:sz w:val="18"/>
        </w:rPr>
        <w:t>mkdir gestioname-v2 &amp;&amp; cd gestioname-v2</w:t>
        <w:br/>
        <w:t>git init</w:t>
        <w:br/>
        <w:t>touch README.md .gitignore docker-compose.yml Makefile</w:t>
      </w:r>
    </w:p>
    <w:p>
      <w:pPr>
        <w:pStyle w:val="Heading3"/>
        <w:spacing w:before="160" w:after="60"/>
      </w:pPr>
      <w:r>
        <w:t>2. Scaffolding Laravel</w:t>
      </w:r>
    </w:p>
    <w:p>
      <w:pPr>
        <w:spacing w:before="40" w:after="120"/>
        <w:shd w:val="clear" w:color="auto" w:fill="F4F4F4"/>
      </w:pPr>
      <w:r>
        <w:rPr>
          <w:rFonts w:ascii="Consolas" w:hAnsi="Consolas"/>
          <w:color w:val="0F2756"/>
          <w:sz w:val="18"/>
        </w:rPr>
        <w:t>cd backend</w:t>
        <w:br/>
        <w:t>composer create-project laravel/laravel . --prefer-dist</w:t>
        <w:br/>
        <w:t>php artisan key:generate</w:t>
      </w:r>
    </w:p>
    <w:p>
      <w:pPr>
        <w:pStyle w:val="Heading3"/>
        <w:spacing w:before="160" w:after="60"/>
      </w:pPr>
      <w:r>
        <w:t>3. Scaffolding Next.js</w:t>
      </w:r>
    </w:p>
    <w:p>
      <w:pPr>
        <w:spacing w:before="40" w:after="120"/>
        <w:shd w:val="clear" w:color="auto" w:fill="F4F4F4"/>
      </w:pPr>
      <w:r>
        <w:rPr>
          <w:rFonts w:ascii="Consolas" w:hAnsi="Consolas"/>
          <w:color w:val="0F2756"/>
          <w:sz w:val="18"/>
        </w:rPr>
        <w:t>cd ../frontend</w:t>
        <w:br/>
        <w:t>npx create-next-app@latest . --typescript --tailwind --app</w:t>
      </w:r>
    </w:p>
    <w:p>
      <w:pPr>
        <w:pStyle w:val="Heading3"/>
        <w:spacing w:before="160" w:after="60"/>
      </w:pPr>
      <w:r>
        <w:t>4. Levantar entorno Docker</w:t>
      </w:r>
    </w:p>
    <w:p>
      <w:pPr>
        <w:spacing w:before="40" w:after="120"/>
        <w:shd w:val="clear" w:color="auto" w:fill="F4F4F4"/>
      </w:pPr>
      <w:r>
        <w:rPr>
          <w:rFonts w:ascii="Consolas" w:hAnsi="Consolas"/>
          <w:color w:val="0F2756"/>
          <w:sz w:val="18"/>
        </w:rPr>
        <w:t>cd ..</w:t>
        <w:br/>
        <w:t>docker compose up -d</w:t>
        <w:br/>
        <w:t>docker compose exec backend php artisan migrate</w:t>
      </w:r>
    </w:p>
    <w:p>
      <w:pPr>
        <w:pStyle w:val="Heading3"/>
        <w:spacing w:before="160" w:after="60"/>
      </w:pPr>
      <w:r>
        <w:t>5. Abrir Claude Code en el proyecto</w:t>
      </w:r>
    </w:p>
    <w:p>
      <w:pPr>
        <w:spacing w:before="40" w:after="120"/>
        <w:shd w:val="clear" w:color="auto" w:fill="F4F4F4"/>
      </w:pPr>
      <w:r>
        <w:rPr>
          <w:rFonts w:ascii="Consolas" w:hAnsi="Consolas"/>
          <w:color w:val="0F2756"/>
          <w:sz w:val="18"/>
        </w:rPr>
        <w:t>claude</w:t>
        <w:br/>
        <w:t># Prompt inicial: 'Vamos a construir Gestioname v2.</w:t>
        <w:br/>
        <w:t># Lee /docs/memoria-tecnica.docx y empieza por el módulo de autenticación multi-tenant'</w:t>
      </w:r>
    </w:p>
    <w:p>
      <w:pPr>
        <w:pStyle w:val="Heading2"/>
        <w:spacing w:before="240" w:after="80"/>
      </w:pPr>
      <w:r>
        <w:t>10.4 Prompt de contexto para Claude Code</w:t>
      </w:r>
    </w:p>
    <w:p>
      <w:pPr>
        <w:spacing w:before="0" w:after="120" w:line="260" w:lineRule="exact"/>
      </w:pPr>
      <w:r>
        <w:t>Al iniciar cada sesión de Claude Code, proporcionar el siguiente contexto para que Claude tenga toda la información necesaria del proyecto:</w:t>
      </w:r>
    </w:p>
    <w:p>
      <w:pPr>
        <w:spacing w:before="80" w:after="200"/>
        <w:ind w:left="300"/>
        <w:pBdr>
          <w:left w:val="single" w:sz="24" w:space="4" w:color="68DFB9"/>
        </w:pBdr>
        <w:shd w:val="clear" w:color="auto" w:fill="F4F4F4"/>
      </w:pPr>
      <w:r>
        <w:rPr>
          <w:rFonts w:ascii="Consolas" w:hAnsi="Consolas"/>
          <w:color w:val="0F2756"/>
          <w:sz w:val="17"/>
        </w:rPr>
        <w:t>Eres el co-desarrollador del proyecto Gestioname v2, una plataforma SaaS de gestión de RRHH y asociaciones desarrollada por Datarecover S.L.</w:t>
        <w:br/>
        <w:br/>
        <w:t>Stack: Laravel 11 (PHP 8.3) + PostgreSQL + Redis + React + Next.js</w:t>
        <w:br/>
        <w:t>Multi-tenant: schemas PostgreSQL separados por tenant</w:t>
        <w:br/>
        <w:t>Sin dependencias Microsoft. Despliegue en Docker Compose.</w:t>
        <w:br/>
        <w:br/>
        <w:t>Documentación completa: /docs/memoria-tecnica.docx</w:t>
        <w:br/>
        <w:t>Fase actual: [INDICAR FASE ACTIVA]</w:t>
        <w:br/>
        <w:t>Sprint actual: [INDICAR SPRINT]</w:t>
        <w:br/>
        <w:br/>
        <w:t>Convenciones: PSR-12 en PHP, TypeScript estricto en React, migraciones Laravel con foreign keys y índices, tests PHPUnit para servicios críticos.</w:t>
      </w:r>
    </w:p>
    <w:p>
      <w:pPr>
        <w:pStyle w:val="Heading2"/>
        <w:spacing w:before="240" w:after="80"/>
      </w:pPr>
      <w:r>
        <w:t>10.5 Primeras tareas para Claude Code</w:t>
      </w:r>
    </w:p>
    <w:p>
      <w:pPr>
        <w:spacing w:before="0" w:after="120" w:line="260" w:lineRule="exact"/>
      </w:pPr>
      <w:r>
        <w:t>Orden recomendado de implementación en el Sprint 1:</w:t>
      </w:r>
    </w:p>
    <w:tbl>
      <w:tblPr>
        <w:tblStyle w:val="TableGrid"/>
        <w:tblW w:type="auto" w:w="0"/>
        <w:jc w:val="left"/>
        <w:tblLook w:firstColumn="1" w:firstRow="1" w:lastColumn="0" w:lastRow="0" w:noHBand="0" w:noVBand="1" w:val="04A0"/>
      </w:tblPr>
      <w:tblGrid>
        <w:gridCol w:w="3024"/>
        <w:gridCol w:w="3024"/>
        <w:gridCol w:w="3024"/>
      </w:tblGrid>
      <w:tr>
        <w:tc>
          <w:tcPr>
            <w:tcW w:type="dxa" w:w="400"/>
            <w:tcBorders>
              <w:top w:val="single" w:sz="4" w:space="0" w:color="FFFFFF"/>
              <w:left w:val="single" w:sz="4" w:space="0" w:color="FFFFFF"/>
              <w:bottom w:val="single" w:sz="4" w:space="0" w:color="FFFFFF"/>
              <w:right w:val="single" w:sz="4" w:space="0" w:color="FFFFFF"/>
            </w:tcBorders>
            <w:shd w:val="clear" w:color="auto" w:fill="0F2756"/>
            <w:vAlign w:val="center"/>
          </w:tcPr>
          <w:p>
            <w:pPr>
              <w:jc w:val="left"/>
            </w:pPr>
            <w:r>
              <w:rPr>
                <w:rFonts w:ascii="IBM Plex Sans" w:hAnsi="IBM Plex Sans"/>
                <w:b/>
                <w:color w:val="FFFFFF"/>
                <w:sz w:val="18"/>
              </w:rPr>
              <w:t>#</w:t>
            </w:r>
          </w:p>
        </w:tc>
        <w:tc>
          <w:tcPr>
            <w:tcW w:type="dxa" w:w="2200"/>
            <w:tcBorders>
              <w:top w:val="single" w:sz="4" w:space="0" w:color="FFFFFF"/>
              <w:left w:val="single" w:sz="4" w:space="0" w:color="FFFFFF"/>
              <w:bottom w:val="single" w:sz="4" w:space="0" w:color="FFFFFF"/>
              <w:right w:val="single" w:sz="4" w:space="0" w:color="FFFFFF"/>
            </w:tcBorders>
            <w:shd w:val="clear" w:color="auto" w:fill="0F2756"/>
            <w:vAlign w:val="center"/>
          </w:tcPr>
          <w:p>
            <w:pPr>
              <w:jc w:val="left"/>
            </w:pPr>
            <w:r>
              <w:rPr>
                <w:rFonts w:ascii="IBM Plex Sans" w:hAnsi="IBM Plex Sans"/>
                <w:b/>
                <w:color w:val="FFFFFF"/>
                <w:sz w:val="18"/>
              </w:rPr>
              <w:t>TAREA</w:t>
            </w:r>
          </w:p>
        </w:tc>
        <w:tc>
          <w:tcPr>
            <w:tcW w:type="dxa" w:w="6800"/>
            <w:tcBorders>
              <w:top w:val="single" w:sz="4" w:space="0" w:color="FFFFFF"/>
              <w:left w:val="single" w:sz="4" w:space="0" w:color="FFFFFF"/>
              <w:bottom w:val="single" w:sz="4" w:space="0" w:color="FFFFFF"/>
              <w:right w:val="single" w:sz="4" w:space="0" w:color="FFFFFF"/>
            </w:tcBorders>
            <w:shd w:val="clear" w:color="auto" w:fill="0F2756"/>
            <w:vAlign w:val="center"/>
          </w:tcPr>
          <w:p>
            <w:pPr>
              <w:jc w:val="left"/>
            </w:pPr>
            <w:r>
              <w:rPr>
                <w:rFonts w:ascii="IBM Plex Sans" w:hAnsi="IBM Plex Sans"/>
                <w:b/>
                <w:color w:val="FFFFFF"/>
                <w:sz w:val="18"/>
              </w:rPr>
              <w:t>DESCRIPCIÓN TÉCNICA</w:t>
            </w:r>
          </w:p>
        </w:tc>
      </w:tr>
      <w:tr>
        <w:tc>
          <w:tcPr>
            <w:tcW w:type="dxa" w:w="400"/>
            <w:tcBorders>
              <w:top w:val="single" w:sz="2" w:space="0" w:color="D0DFE8"/>
              <w:left w:val="single" w:sz="2" w:space="0" w:color="D0DFE8"/>
              <w:bottom w:val="single" w:sz="2" w:space="0" w:color="D0DFE8"/>
              <w:right w:val="single" w:sz="2" w:space="0" w:color="D0DFE8"/>
            </w:tcBorders>
            <w:shd w:val="clear" w:color="auto" w:fill="FFFFFF"/>
          </w:tcPr>
          <w:p>
            <w:r>
              <w:rPr>
                <w:rFonts w:ascii="IBM Plex Sans" w:hAnsi="IBM Plex Sans"/>
                <w:color w:val="0F2756"/>
                <w:sz w:val="19"/>
              </w:rPr>
              <w:t>1</w:t>
            </w:r>
          </w:p>
        </w:tc>
        <w:tc>
          <w:tcPr>
            <w:tcW w:type="dxa" w:w="2200"/>
            <w:tcBorders>
              <w:top w:val="single" w:sz="2" w:space="0" w:color="D0DFE8"/>
              <w:left w:val="single" w:sz="2" w:space="0" w:color="D0DFE8"/>
              <w:bottom w:val="single" w:sz="2" w:space="0" w:color="D0DFE8"/>
              <w:right w:val="single" w:sz="2" w:space="0" w:color="D0DFE8"/>
            </w:tcBorders>
            <w:shd w:val="clear" w:color="auto" w:fill="FFFFFF"/>
          </w:tcPr>
          <w:p>
            <w:r>
              <w:rPr>
                <w:rFonts w:ascii="IBM Plex Sans" w:hAnsi="IBM Plex Sans"/>
                <w:color w:val="0F2756"/>
                <w:sz w:val="19"/>
              </w:rPr>
              <w:t>Middleware multi-tenant</w:t>
            </w:r>
          </w:p>
        </w:tc>
        <w:tc>
          <w:tcPr>
            <w:tcW w:type="dxa" w:w="6800"/>
            <w:tcBorders>
              <w:top w:val="single" w:sz="2" w:space="0" w:color="D0DFE8"/>
              <w:left w:val="single" w:sz="2" w:space="0" w:color="D0DFE8"/>
              <w:bottom w:val="single" w:sz="2" w:space="0" w:color="D0DFE8"/>
              <w:right w:val="single" w:sz="2" w:space="0" w:color="D0DFE8"/>
            </w:tcBorders>
            <w:shd w:val="clear" w:color="auto" w:fill="FFFFFF"/>
          </w:tcPr>
          <w:p>
            <w:r>
              <w:rPr>
                <w:rFonts w:ascii="IBM Plex Sans" w:hAnsi="IBM Plex Sans"/>
                <w:color w:val="0F2756"/>
                <w:sz w:val="19"/>
              </w:rPr>
              <w:t>TenantMiddleware que identifica tenant por subdominio, carga conexión al schema correcto en PostgreSQL</w:t>
            </w:r>
          </w:p>
        </w:tc>
      </w:tr>
      <w:tr>
        <w:tc>
          <w:tcPr>
            <w:tcW w:type="dxa" w:w="400"/>
            <w:tcBorders>
              <w:top w:val="single" w:sz="2" w:space="0" w:color="D0DFE8"/>
              <w:left w:val="single" w:sz="2" w:space="0" w:color="D0DFE8"/>
              <w:bottom w:val="single" w:sz="2" w:space="0" w:color="D0DFE8"/>
              <w:right w:val="single" w:sz="2" w:space="0" w:color="D0DFE8"/>
            </w:tcBorders>
            <w:shd w:val="clear" w:color="auto" w:fill="F4F8FB"/>
          </w:tcPr>
          <w:p>
            <w:r>
              <w:rPr>
                <w:rFonts w:ascii="IBM Plex Sans" w:hAnsi="IBM Plex Sans"/>
                <w:color w:val="0F2756"/>
                <w:sz w:val="19"/>
              </w:rPr>
              <w:t>2</w:t>
            </w:r>
          </w:p>
        </w:tc>
        <w:tc>
          <w:tcPr>
            <w:tcW w:type="dxa" w:w="2200"/>
            <w:tcBorders>
              <w:top w:val="single" w:sz="2" w:space="0" w:color="D0DFE8"/>
              <w:left w:val="single" w:sz="2" w:space="0" w:color="D0DFE8"/>
              <w:bottom w:val="single" w:sz="2" w:space="0" w:color="D0DFE8"/>
              <w:right w:val="single" w:sz="2" w:space="0" w:color="D0DFE8"/>
            </w:tcBorders>
            <w:shd w:val="clear" w:color="auto" w:fill="F4F8FB"/>
          </w:tcPr>
          <w:p>
            <w:r>
              <w:rPr>
                <w:rFonts w:ascii="IBM Plex Sans" w:hAnsi="IBM Plex Sans"/>
                <w:color w:val="0F2756"/>
                <w:sz w:val="19"/>
              </w:rPr>
              <w:t>Migraciones base</w:t>
            </w:r>
          </w:p>
        </w:tc>
        <w:tc>
          <w:tcPr>
            <w:tcW w:type="dxa" w:w="6800"/>
            <w:tcBorders>
              <w:top w:val="single" w:sz="2" w:space="0" w:color="D0DFE8"/>
              <w:left w:val="single" w:sz="2" w:space="0" w:color="D0DFE8"/>
              <w:bottom w:val="single" w:sz="2" w:space="0" w:color="D0DFE8"/>
              <w:right w:val="single" w:sz="2" w:space="0" w:color="D0DFE8"/>
            </w:tcBorders>
            <w:shd w:val="clear" w:color="auto" w:fill="F4F8FB"/>
          </w:tcPr>
          <w:p>
            <w:r>
              <w:rPr>
                <w:rFonts w:ascii="IBM Plex Sans" w:hAnsi="IBM Plex Sans"/>
                <w:color w:val="0F2756"/>
                <w:sz w:val="19"/>
              </w:rPr>
              <w:t>Tabla tenants en schema public. Comando Artisan para crear schema + ejecutar migraciones por tenant</w:t>
            </w:r>
          </w:p>
        </w:tc>
      </w:tr>
      <w:tr>
        <w:tc>
          <w:tcPr>
            <w:tcW w:type="dxa" w:w="400"/>
            <w:tcBorders>
              <w:top w:val="single" w:sz="2" w:space="0" w:color="D0DFE8"/>
              <w:left w:val="single" w:sz="2" w:space="0" w:color="D0DFE8"/>
              <w:bottom w:val="single" w:sz="2" w:space="0" w:color="D0DFE8"/>
              <w:right w:val="single" w:sz="2" w:space="0" w:color="D0DFE8"/>
            </w:tcBorders>
            <w:shd w:val="clear" w:color="auto" w:fill="FFFFFF"/>
          </w:tcPr>
          <w:p>
            <w:r>
              <w:rPr>
                <w:rFonts w:ascii="IBM Plex Sans" w:hAnsi="IBM Plex Sans"/>
                <w:color w:val="0F2756"/>
                <w:sz w:val="19"/>
              </w:rPr>
              <w:t>3</w:t>
            </w:r>
          </w:p>
        </w:tc>
        <w:tc>
          <w:tcPr>
            <w:tcW w:type="dxa" w:w="2200"/>
            <w:tcBorders>
              <w:top w:val="single" w:sz="2" w:space="0" w:color="D0DFE8"/>
              <w:left w:val="single" w:sz="2" w:space="0" w:color="D0DFE8"/>
              <w:bottom w:val="single" w:sz="2" w:space="0" w:color="D0DFE8"/>
              <w:right w:val="single" w:sz="2" w:space="0" w:color="D0DFE8"/>
            </w:tcBorders>
            <w:shd w:val="clear" w:color="auto" w:fill="FFFFFF"/>
          </w:tcPr>
          <w:p>
            <w:r>
              <w:rPr>
                <w:rFonts w:ascii="IBM Plex Sans" w:hAnsi="IBM Plex Sans"/>
                <w:color w:val="0F2756"/>
                <w:sz w:val="19"/>
              </w:rPr>
              <w:t>Modelo User + roles</w:t>
            </w:r>
          </w:p>
        </w:tc>
        <w:tc>
          <w:tcPr>
            <w:tcW w:type="dxa" w:w="6800"/>
            <w:tcBorders>
              <w:top w:val="single" w:sz="2" w:space="0" w:color="D0DFE8"/>
              <w:left w:val="single" w:sz="2" w:space="0" w:color="D0DFE8"/>
              <w:bottom w:val="single" w:sz="2" w:space="0" w:color="D0DFE8"/>
              <w:right w:val="single" w:sz="2" w:space="0" w:color="D0DFE8"/>
            </w:tcBorders>
            <w:shd w:val="clear" w:color="auto" w:fill="FFFFFF"/>
          </w:tcPr>
          <w:p>
            <w:r>
              <w:rPr>
                <w:rFonts w:ascii="IBM Plex Sans" w:hAnsi="IBM Plex Sans"/>
                <w:color w:val="0F2756"/>
                <w:sz w:val="19"/>
              </w:rPr>
              <w:t>Spatie Laravel Permission para RBAC. Roles: super-admin, admin, rrhh-coordinator, operator, employee, member</w:t>
            </w:r>
          </w:p>
        </w:tc>
      </w:tr>
      <w:tr>
        <w:tc>
          <w:tcPr>
            <w:tcW w:type="dxa" w:w="400"/>
            <w:tcBorders>
              <w:top w:val="single" w:sz="2" w:space="0" w:color="D0DFE8"/>
              <w:left w:val="single" w:sz="2" w:space="0" w:color="D0DFE8"/>
              <w:bottom w:val="single" w:sz="2" w:space="0" w:color="D0DFE8"/>
              <w:right w:val="single" w:sz="2" w:space="0" w:color="D0DFE8"/>
            </w:tcBorders>
            <w:shd w:val="clear" w:color="auto" w:fill="F4F8FB"/>
          </w:tcPr>
          <w:p>
            <w:r>
              <w:rPr>
                <w:rFonts w:ascii="IBM Plex Sans" w:hAnsi="IBM Plex Sans"/>
                <w:color w:val="0F2756"/>
                <w:sz w:val="19"/>
              </w:rPr>
              <w:t>4</w:t>
            </w:r>
          </w:p>
        </w:tc>
        <w:tc>
          <w:tcPr>
            <w:tcW w:type="dxa" w:w="2200"/>
            <w:tcBorders>
              <w:top w:val="single" w:sz="2" w:space="0" w:color="D0DFE8"/>
              <w:left w:val="single" w:sz="2" w:space="0" w:color="D0DFE8"/>
              <w:bottom w:val="single" w:sz="2" w:space="0" w:color="D0DFE8"/>
              <w:right w:val="single" w:sz="2" w:space="0" w:color="D0DFE8"/>
            </w:tcBorders>
            <w:shd w:val="clear" w:color="auto" w:fill="F4F8FB"/>
          </w:tcPr>
          <w:p>
            <w:r>
              <w:rPr>
                <w:rFonts w:ascii="IBM Plex Sans" w:hAnsi="IBM Plex Sans"/>
                <w:color w:val="0F2756"/>
                <w:sz w:val="19"/>
              </w:rPr>
              <w:t>Auth API</w:t>
            </w:r>
          </w:p>
        </w:tc>
        <w:tc>
          <w:tcPr>
            <w:tcW w:type="dxa" w:w="6800"/>
            <w:tcBorders>
              <w:top w:val="single" w:sz="2" w:space="0" w:color="D0DFE8"/>
              <w:left w:val="single" w:sz="2" w:space="0" w:color="D0DFE8"/>
              <w:bottom w:val="single" w:sz="2" w:space="0" w:color="D0DFE8"/>
              <w:right w:val="single" w:sz="2" w:space="0" w:color="D0DFE8"/>
            </w:tcBorders>
            <w:shd w:val="clear" w:color="auto" w:fill="F4F8FB"/>
          </w:tcPr>
          <w:p>
            <w:r>
              <w:rPr>
                <w:rFonts w:ascii="IBM Plex Sans" w:hAnsi="IBM Plex Sans"/>
                <w:color w:val="0F2756"/>
                <w:sz w:val="19"/>
              </w:rPr>
              <w:t>Login con email/password + magic link. Sanctum tokens. Refresh automático. Rate limiting 5 intentos/min</w:t>
            </w:r>
          </w:p>
        </w:tc>
      </w:tr>
      <w:tr>
        <w:tc>
          <w:tcPr>
            <w:tcW w:type="dxa" w:w="400"/>
            <w:tcBorders>
              <w:top w:val="single" w:sz="2" w:space="0" w:color="D0DFE8"/>
              <w:left w:val="single" w:sz="2" w:space="0" w:color="D0DFE8"/>
              <w:bottom w:val="single" w:sz="2" w:space="0" w:color="D0DFE8"/>
              <w:right w:val="single" w:sz="2" w:space="0" w:color="D0DFE8"/>
            </w:tcBorders>
            <w:shd w:val="clear" w:color="auto" w:fill="FFFFFF"/>
          </w:tcPr>
          <w:p>
            <w:r>
              <w:rPr>
                <w:rFonts w:ascii="IBM Plex Sans" w:hAnsi="IBM Plex Sans"/>
                <w:color w:val="0F2756"/>
                <w:sz w:val="19"/>
              </w:rPr>
              <w:t>5</w:t>
            </w:r>
          </w:p>
        </w:tc>
        <w:tc>
          <w:tcPr>
            <w:tcW w:type="dxa" w:w="2200"/>
            <w:tcBorders>
              <w:top w:val="single" w:sz="2" w:space="0" w:color="D0DFE8"/>
              <w:left w:val="single" w:sz="2" w:space="0" w:color="D0DFE8"/>
              <w:bottom w:val="single" w:sz="2" w:space="0" w:color="D0DFE8"/>
              <w:right w:val="single" w:sz="2" w:space="0" w:color="D0DFE8"/>
            </w:tcBorders>
            <w:shd w:val="clear" w:color="auto" w:fill="FFFFFF"/>
          </w:tcPr>
          <w:p>
            <w:r>
              <w:rPr>
                <w:rFonts w:ascii="IBM Plex Sans" w:hAnsi="IBM Plex Sans"/>
                <w:color w:val="0F2756"/>
                <w:sz w:val="19"/>
              </w:rPr>
              <w:t>Seeder inicial</w:t>
            </w:r>
          </w:p>
        </w:tc>
        <w:tc>
          <w:tcPr>
            <w:tcW w:type="dxa" w:w="6800"/>
            <w:tcBorders>
              <w:top w:val="single" w:sz="2" w:space="0" w:color="D0DFE8"/>
              <w:left w:val="single" w:sz="2" w:space="0" w:color="D0DFE8"/>
              <w:bottom w:val="single" w:sz="2" w:space="0" w:color="D0DFE8"/>
              <w:right w:val="single" w:sz="2" w:space="0" w:color="D0DFE8"/>
            </w:tcBorders>
            <w:shd w:val="clear" w:color="auto" w:fill="FFFFFF"/>
          </w:tcPr>
          <w:p>
            <w:r>
              <w:rPr>
                <w:rFonts w:ascii="IBM Plex Sans" w:hAnsi="IBM Plex Sans"/>
                <w:color w:val="0F2756"/>
                <w:sz w:val="19"/>
              </w:rPr>
              <w:t>Tenant demo con empresa, un centro de trabajo, festivos nacionales 2026 y usuario admin@demo.gestioname.app</w:t>
            </w:r>
          </w:p>
        </w:tc>
      </w:tr>
    </w:tbl>
    <w:p/>
    <w:p>
      <w:r>
        <w:br w:type="page"/>
      </w:r>
    </w:p>
    <w:p>
      <w:pPr>
        <w:pStyle w:val="Heading1"/>
        <w:spacing w:before="360" w:after="120"/>
        <w:pBdr>
          <w:bottom w:val="single" w:sz="6" w:space="1" w:color="5EB8D0"/>
        </w:pBdr>
      </w:pPr>
      <w:r>
        <w:t>11. Análisis de Riesgos</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2800"/>
            <w:tcBorders>
              <w:top w:val="single" w:sz="4" w:space="0" w:color="FFFFFF"/>
              <w:left w:val="single" w:sz="4" w:space="0" w:color="FFFFFF"/>
              <w:bottom w:val="single" w:sz="4" w:space="0" w:color="FFFFFF"/>
              <w:right w:val="single" w:sz="4" w:space="0" w:color="FFFFFF"/>
            </w:tcBorders>
            <w:shd w:val="clear" w:color="auto" w:fill="0F2756"/>
            <w:vAlign w:val="center"/>
          </w:tcPr>
          <w:p>
            <w:pPr>
              <w:jc w:val="left"/>
            </w:pPr>
            <w:r>
              <w:rPr>
                <w:rFonts w:ascii="IBM Plex Sans" w:hAnsi="IBM Plex Sans"/>
                <w:b/>
                <w:color w:val="FFFFFF"/>
                <w:sz w:val="18"/>
              </w:rPr>
              <w:t>RIESGO</w:t>
            </w:r>
          </w:p>
        </w:tc>
        <w:tc>
          <w:tcPr>
            <w:tcW w:type="dxa" w:w="1300"/>
            <w:tcBorders>
              <w:top w:val="single" w:sz="4" w:space="0" w:color="FFFFFF"/>
              <w:left w:val="single" w:sz="4" w:space="0" w:color="FFFFFF"/>
              <w:bottom w:val="single" w:sz="4" w:space="0" w:color="FFFFFF"/>
              <w:right w:val="single" w:sz="4" w:space="0" w:color="FFFFFF"/>
            </w:tcBorders>
            <w:shd w:val="clear" w:color="auto" w:fill="0F2756"/>
            <w:vAlign w:val="center"/>
          </w:tcPr>
          <w:p>
            <w:pPr>
              <w:jc w:val="left"/>
            </w:pPr>
            <w:r>
              <w:rPr>
                <w:rFonts w:ascii="IBM Plex Sans" w:hAnsi="IBM Plex Sans"/>
                <w:b/>
                <w:color w:val="FFFFFF"/>
                <w:sz w:val="18"/>
              </w:rPr>
              <w:t>PROBABILIDAD</w:t>
            </w:r>
          </w:p>
        </w:tc>
        <w:tc>
          <w:tcPr>
            <w:tcW w:type="dxa" w:w="1100"/>
            <w:tcBorders>
              <w:top w:val="single" w:sz="4" w:space="0" w:color="FFFFFF"/>
              <w:left w:val="single" w:sz="4" w:space="0" w:color="FFFFFF"/>
              <w:bottom w:val="single" w:sz="4" w:space="0" w:color="FFFFFF"/>
              <w:right w:val="single" w:sz="4" w:space="0" w:color="FFFFFF"/>
            </w:tcBorders>
            <w:shd w:val="clear" w:color="auto" w:fill="0F2756"/>
            <w:vAlign w:val="center"/>
          </w:tcPr>
          <w:p>
            <w:pPr>
              <w:jc w:val="left"/>
            </w:pPr>
            <w:r>
              <w:rPr>
                <w:rFonts w:ascii="IBM Plex Sans" w:hAnsi="IBM Plex Sans"/>
                <w:b/>
                <w:color w:val="FFFFFF"/>
                <w:sz w:val="18"/>
              </w:rPr>
              <w:t>IMPACTO</w:t>
            </w:r>
          </w:p>
        </w:tc>
        <w:tc>
          <w:tcPr>
            <w:tcW w:type="dxa" w:w="4200"/>
            <w:tcBorders>
              <w:top w:val="single" w:sz="4" w:space="0" w:color="FFFFFF"/>
              <w:left w:val="single" w:sz="4" w:space="0" w:color="FFFFFF"/>
              <w:bottom w:val="single" w:sz="4" w:space="0" w:color="FFFFFF"/>
              <w:right w:val="single" w:sz="4" w:space="0" w:color="FFFFFF"/>
            </w:tcBorders>
            <w:shd w:val="clear" w:color="auto" w:fill="0F2756"/>
            <w:vAlign w:val="center"/>
          </w:tcPr>
          <w:p>
            <w:pPr>
              <w:jc w:val="left"/>
            </w:pPr>
            <w:r>
              <w:rPr>
                <w:rFonts w:ascii="IBM Plex Sans" w:hAnsi="IBM Plex Sans"/>
                <w:b/>
                <w:color w:val="FFFFFF"/>
                <w:sz w:val="18"/>
              </w:rPr>
              <w:t>MITIGACIÓN</w:t>
            </w:r>
          </w:p>
        </w:tc>
      </w:tr>
      <w:tr>
        <w:tc>
          <w:tcPr>
            <w:tcW w:type="dxa" w:w="2800"/>
            <w:tcBorders>
              <w:top w:val="single" w:sz="2" w:space="0" w:color="D0DFE8"/>
              <w:left w:val="single" w:sz="2" w:space="0" w:color="D0DFE8"/>
              <w:bottom w:val="single" w:sz="2" w:space="0" w:color="D0DFE8"/>
              <w:right w:val="single" w:sz="2" w:space="0" w:color="D0DFE8"/>
            </w:tcBorders>
            <w:shd w:val="clear" w:color="auto" w:fill="FFFFFF"/>
          </w:tcPr>
          <w:p>
            <w:r>
              <w:rPr>
                <w:rFonts w:ascii="IBM Plex Sans" w:hAnsi="IBM Plex Sans"/>
                <w:color w:val="0F2756"/>
                <w:sz w:val="19"/>
              </w:rPr>
              <w:t>Retraso en Fase 1 (RRHH complejo)</w:t>
            </w:r>
          </w:p>
        </w:tc>
        <w:tc>
          <w:tcPr>
            <w:tcW w:type="dxa" w:w="1300"/>
            <w:tcBorders>
              <w:top w:val="single" w:sz="2" w:space="0" w:color="D0DFE8"/>
              <w:left w:val="single" w:sz="2" w:space="0" w:color="D0DFE8"/>
              <w:bottom w:val="single" w:sz="2" w:space="0" w:color="D0DFE8"/>
              <w:right w:val="single" w:sz="2" w:space="0" w:color="D0DFE8"/>
            </w:tcBorders>
            <w:shd w:val="clear" w:color="auto" w:fill="FFFFFF"/>
          </w:tcPr>
          <w:p>
            <w:r>
              <w:rPr>
                <w:rFonts w:ascii="IBM Plex Sans" w:hAnsi="IBM Plex Sans"/>
                <w:color w:val="0F2756"/>
                <w:sz w:val="19"/>
              </w:rPr>
              <w:t>Media</w:t>
            </w:r>
          </w:p>
        </w:tc>
        <w:tc>
          <w:tcPr>
            <w:tcW w:type="dxa" w:w="1100"/>
            <w:tcBorders>
              <w:top w:val="single" w:sz="2" w:space="0" w:color="D0DFE8"/>
              <w:left w:val="single" w:sz="2" w:space="0" w:color="D0DFE8"/>
              <w:bottom w:val="single" w:sz="2" w:space="0" w:color="D0DFE8"/>
              <w:right w:val="single" w:sz="2" w:space="0" w:color="D0DFE8"/>
            </w:tcBorders>
            <w:shd w:val="clear" w:color="auto" w:fill="FFFFFF"/>
          </w:tcPr>
          <w:p>
            <w:r>
              <w:rPr>
                <w:rFonts w:ascii="IBM Plex Sans" w:hAnsi="IBM Plex Sans"/>
                <w:color w:val="0F2756"/>
                <w:sz w:val="19"/>
              </w:rPr>
              <w:t>Alto</w:t>
            </w:r>
          </w:p>
        </w:tc>
        <w:tc>
          <w:tcPr>
            <w:tcW w:type="dxa" w:w="4200"/>
            <w:tcBorders>
              <w:top w:val="single" w:sz="2" w:space="0" w:color="D0DFE8"/>
              <w:left w:val="single" w:sz="2" w:space="0" w:color="D0DFE8"/>
              <w:bottom w:val="single" w:sz="2" w:space="0" w:color="D0DFE8"/>
              <w:right w:val="single" w:sz="2" w:space="0" w:color="D0DFE8"/>
            </w:tcBorders>
            <w:shd w:val="clear" w:color="auto" w:fill="FFFFFF"/>
          </w:tcPr>
          <w:p>
            <w:r>
              <w:rPr>
                <w:rFonts w:ascii="IBM Plex Sans" w:hAnsi="IBM Plex Sans"/>
                <w:color w:val="0F2756"/>
                <w:sz w:val="19"/>
              </w:rPr>
              <w:t>Sprint buffer del 20% integrado en la estimación. Priorizar núcleo (fichajes + registro horario) sobre funcionalidades avanzadas (Bradford, formación)</w:t>
            </w:r>
          </w:p>
        </w:tc>
      </w:tr>
      <w:tr>
        <w:tc>
          <w:tcPr>
            <w:tcW w:type="dxa" w:w="2800"/>
            <w:tcBorders>
              <w:top w:val="single" w:sz="2" w:space="0" w:color="D0DFE8"/>
              <w:left w:val="single" w:sz="2" w:space="0" w:color="D0DFE8"/>
              <w:bottom w:val="single" w:sz="2" w:space="0" w:color="D0DFE8"/>
              <w:right w:val="single" w:sz="2" w:space="0" w:color="D0DFE8"/>
            </w:tcBorders>
            <w:shd w:val="clear" w:color="auto" w:fill="F4F8FB"/>
          </w:tcPr>
          <w:p>
            <w:r>
              <w:rPr>
                <w:rFonts w:ascii="IBM Plex Sans" w:hAnsi="IBM Plex Sans"/>
                <w:color w:val="0F2756"/>
                <w:sz w:val="19"/>
              </w:rPr>
              <w:t>Cambio normativo (ET, LOPD)</w:t>
            </w:r>
          </w:p>
        </w:tc>
        <w:tc>
          <w:tcPr>
            <w:tcW w:type="dxa" w:w="1300"/>
            <w:tcBorders>
              <w:top w:val="single" w:sz="2" w:space="0" w:color="D0DFE8"/>
              <w:left w:val="single" w:sz="2" w:space="0" w:color="D0DFE8"/>
              <w:bottom w:val="single" w:sz="2" w:space="0" w:color="D0DFE8"/>
              <w:right w:val="single" w:sz="2" w:space="0" w:color="D0DFE8"/>
            </w:tcBorders>
            <w:shd w:val="clear" w:color="auto" w:fill="F4F8FB"/>
          </w:tcPr>
          <w:p>
            <w:r>
              <w:rPr>
                <w:rFonts w:ascii="IBM Plex Sans" w:hAnsi="IBM Plex Sans"/>
                <w:color w:val="0F2756"/>
                <w:sz w:val="19"/>
              </w:rPr>
              <w:t>Baja</w:t>
            </w:r>
          </w:p>
        </w:tc>
        <w:tc>
          <w:tcPr>
            <w:tcW w:type="dxa" w:w="1100"/>
            <w:tcBorders>
              <w:top w:val="single" w:sz="2" w:space="0" w:color="D0DFE8"/>
              <w:left w:val="single" w:sz="2" w:space="0" w:color="D0DFE8"/>
              <w:bottom w:val="single" w:sz="2" w:space="0" w:color="D0DFE8"/>
              <w:right w:val="single" w:sz="2" w:space="0" w:color="D0DFE8"/>
            </w:tcBorders>
            <w:shd w:val="clear" w:color="auto" w:fill="F4F8FB"/>
          </w:tcPr>
          <w:p>
            <w:r>
              <w:rPr>
                <w:rFonts w:ascii="IBM Plex Sans" w:hAnsi="IBM Plex Sans"/>
                <w:color w:val="0F2756"/>
                <w:sz w:val="19"/>
              </w:rPr>
              <w:t>Alto</w:t>
            </w:r>
          </w:p>
        </w:tc>
        <w:tc>
          <w:tcPr>
            <w:tcW w:type="dxa" w:w="4200"/>
            <w:tcBorders>
              <w:top w:val="single" w:sz="2" w:space="0" w:color="D0DFE8"/>
              <w:left w:val="single" w:sz="2" w:space="0" w:color="D0DFE8"/>
              <w:bottom w:val="single" w:sz="2" w:space="0" w:color="D0DFE8"/>
              <w:right w:val="single" w:sz="2" w:space="0" w:color="D0DFE8"/>
            </w:tcBorders>
            <w:shd w:val="clear" w:color="auto" w:fill="F4F8FB"/>
          </w:tcPr>
          <w:p>
            <w:r>
              <w:rPr>
                <w:rFonts w:ascii="IBM Plex Sans" w:hAnsi="IBM Plex Sans"/>
                <w:color w:val="0F2756"/>
                <w:sz w:val="19"/>
              </w:rPr>
              <w:t>Arquitectura modular — el módulo de registro de jornada es independiente y actualizable sin afectar al resto</w:t>
            </w:r>
          </w:p>
        </w:tc>
      </w:tr>
      <w:tr>
        <w:tc>
          <w:tcPr>
            <w:tcW w:type="dxa" w:w="2800"/>
            <w:tcBorders>
              <w:top w:val="single" w:sz="2" w:space="0" w:color="D0DFE8"/>
              <w:left w:val="single" w:sz="2" w:space="0" w:color="D0DFE8"/>
              <w:bottom w:val="single" w:sz="2" w:space="0" w:color="D0DFE8"/>
              <w:right w:val="single" w:sz="2" w:space="0" w:color="D0DFE8"/>
            </w:tcBorders>
            <w:shd w:val="clear" w:color="auto" w:fill="FFFFFF"/>
          </w:tcPr>
          <w:p>
            <w:r>
              <w:rPr>
                <w:rFonts w:ascii="IBM Plex Sans" w:hAnsi="IBM Plex Sans"/>
                <w:color w:val="0F2756"/>
                <w:sz w:val="19"/>
              </w:rPr>
              <w:t>Competencia (Playoff lanza plan starter)</w:t>
            </w:r>
          </w:p>
        </w:tc>
        <w:tc>
          <w:tcPr>
            <w:tcW w:type="dxa" w:w="1300"/>
            <w:tcBorders>
              <w:top w:val="single" w:sz="2" w:space="0" w:color="D0DFE8"/>
              <w:left w:val="single" w:sz="2" w:space="0" w:color="D0DFE8"/>
              <w:bottom w:val="single" w:sz="2" w:space="0" w:color="D0DFE8"/>
              <w:right w:val="single" w:sz="2" w:space="0" w:color="D0DFE8"/>
            </w:tcBorders>
            <w:shd w:val="clear" w:color="auto" w:fill="FFFFFF"/>
          </w:tcPr>
          <w:p>
            <w:r>
              <w:rPr>
                <w:rFonts w:ascii="IBM Plex Sans" w:hAnsi="IBM Plex Sans"/>
                <w:color w:val="0F2756"/>
                <w:sz w:val="19"/>
              </w:rPr>
              <w:t>Media</w:t>
            </w:r>
          </w:p>
        </w:tc>
        <w:tc>
          <w:tcPr>
            <w:tcW w:type="dxa" w:w="1100"/>
            <w:tcBorders>
              <w:top w:val="single" w:sz="2" w:space="0" w:color="D0DFE8"/>
              <w:left w:val="single" w:sz="2" w:space="0" w:color="D0DFE8"/>
              <w:bottom w:val="single" w:sz="2" w:space="0" w:color="D0DFE8"/>
              <w:right w:val="single" w:sz="2" w:space="0" w:color="D0DFE8"/>
            </w:tcBorders>
            <w:shd w:val="clear" w:color="auto" w:fill="FFFFFF"/>
          </w:tcPr>
          <w:p>
            <w:r>
              <w:rPr>
                <w:rFonts w:ascii="IBM Plex Sans" w:hAnsi="IBM Plex Sans"/>
                <w:color w:val="0F2756"/>
                <w:sz w:val="19"/>
              </w:rPr>
              <w:t>Medio</w:t>
            </w:r>
          </w:p>
        </w:tc>
        <w:tc>
          <w:tcPr>
            <w:tcW w:type="dxa" w:w="4200"/>
            <w:tcBorders>
              <w:top w:val="single" w:sz="2" w:space="0" w:color="D0DFE8"/>
              <w:left w:val="single" w:sz="2" w:space="0" w:color="D0DFE8"/>
              <w:bottom w:val="single" w:sz="2" w:space="0" w:color="D0DFE8"/>
              <w:right w:val="single" w:sz="2" w:space="0" w:color="D0DFE8"/>
            </w:tcBorders>
            <w:shd w:val="clear" w:color="auto" w:fill="FFFFFF"/>
          </w:tcPr>
          <w:p>
            <w:r>
              <w:rPr>
                <w:rFonts w:ascii="IBM Plex Sans" w:hAnsi="IBM Plex Sans"/>
                <w:color w:val="0F2756"/>
                <w:sz w:val="19"/>
              </w:rPr>
              <w:t>Diferenciar por simplicidad y plantillas, no solo precio. El bloque de asociaciones no lo tiene Playoff</w:t>
            </w:r>
          </w:p>
        </w:tc>
      </w:tr>
      <w:tr>
        <w:tc>
          <w:tcPr>
            <w:tcW w:type="dxa" w:w="2800"/>
            <w:tcBorders>
              <w:top w:val="single" w:sz="2" w:space="0" w:color="D0DFE8"/>
              <w:left w:val="single" w:sz="2" w:space="0" w:color="D0DFE8"/>
              <w:bottom w:val="single" w:sz="2" w:space="0" w:color="D0DFE8"/>
              <w:right w:val="single" w:sz="2" w:space="0" w:color="D0DFE8"/>
            </w:tcBorders>
            <w:shd w:val="clear" w:color="auto" w:fill="F4F8FB"/>
          </w:tcPr>
          <w:p>
            <w:r>
              <w:rPr>
                <w:rFonts w:ascii="IBM Plex Sans" w:hAnsi="IBM Plex Sans"/>
                <w:color w:val="0F2756"/>
                <w:sz w:val="19"/>
              </w:rPr>
              <w:t>Adopción lenta en segmento asociaciones</w:t>
            </w:r>
          </w:p>
        </w:tc>
        <w:tc>
          <w:tcPr>
            <w:tcW w:type="dxa" w:w="1300"/>
            <w:tcBorders>
              <w:top w:val="single" w:sz="2" w:space="0" w:color="D0DFE8"/>
              <w:left w:val="single" w:sz="2" w:space="0" w:color="D0DFE8"/>
              <w:bottom w:val="single" w:sz="2" w:space="0" w:color="D0DFE8"/>
              <w:right w:val="single" w:sz="2" w:space="0" w:color="D0DFE8"/>
            </w:tcBorders>
            <w:shd w:val="clear" w:color="auto" w:fill="F4F8FB"/>
          </w:tcPr>
          <w:p>
            <w:r>
              <w:rPr>
                <w:rFonts w:ascii="IBM Plex Sans" w:hAnsi="IBM Plex Sans"/>
                <w:color w:val="0F2756"/>
                <w:sz w:val="19"/>
              </w:rPr>
              <w:t>Media</w:t>
            </w:r>
          </w:p>
        </w:tc>
        <w:tc>
          <w:tcPr>
            <w:tcW w:type="dxa" w:w="1100"/>
            <w:tcBorders>
              <w:top w:val="single" w:sz="2" w:space="0" w:color="D0DFE8"/>
              <w:left w:val="single" w:sz="2" w:space="0" w:color="D0DFE8"/>
              <w:bottom w:val="single" w:sz="2" w:space="0" w:color="D0DFE8"/>
              <w:right w:val="single" w:sz="2" w:space="0" w:color="D0DFE8"/>
            </w:tcBorders>
            <w:shd w:val="clear" w:color="auto" w:fill="F4F8FB"/>
          </w:tcPr>
          <w:p>
            <w:r>
              <w:rPr>
                <w:rFonts w:ascii="IBM Plex Sans" w:hAnsi="IBM Plex Sans"/>
                <w:color w:val="0F2756"/>
                <w:sz w:val="19"/>
              </w:rPr>
              <w:t>Medio</w:t>
            </w:r>
          </w:p>
        </w:tc>
        <w:tc>
          <w:tcPr>
            <w:tcW w:type="dxa" w:w="4200"/>
            <w:tcBorders>
              <w:top w:val="single" w:sz="2" w:space="0" w:color="D0DFE8"/>
              <w:left w:val="single" w:sz="2" w:space="0" w:color="D0DFE8"/>
              <w:bottom w:val="single" w:sz="2" w:space="0" w:color="D0DFE8"/>
              <w:right w:val="single" w:sz="2" w:space="0" w:color="D0DFE8"/>
            </w:tcBorders>
            <w:shd w:val="clear" w:color="auto" w:fill="F4F8FB"/>
          </w:tcPr>
          <w:p>
            <w:r>
              <w:rPr>
                <w:rFonts w:ascii="IBM Plex Sans" w:hAnsi="IBM Plex Sans"/>
                <w:color w:val="0F2756"/>
                <w:sz w:val="19"/>
              </w:rPr>
              <w:t>Usar Datarecover como showcase. Distribución vía federaciones, AMPAs paraguas, ayuntamientos</w:t>
            </w:r>
          </w:p>
        </w:tc>
      </w:tr>
      <w:tr>
        <w:tc>
          <w:tcPr>
            <w:tcW w:type="dxa" w:w="2800"/>
            <w:tcBorders>
              <w:top w:val="single" w:sz="2" w:space="0" w:color="D0DFE8"/>
              <w:left w:val="single" w:sz="2" w:space="0" w:color="D0DFE8"/>
              <w:bottom w:val="single" w:sz="2" w:space="0" w:color="D0DFE8"/>
              <w:right w:val="single" w:sz="2" w:space="0" w:color="D0DFE8"/>
            </w:tcBorders>
            <w:shd w:val="clear" w:color="auto" w:fill="FFFFFF"/>
          </w:tcPr>
          <w:p>
            <w:r>
              <w:rPr>
                <w:rFonts w:ascii="IBM Plex Sans" w:hAnsi="IBM Plex Sans"/>
                <w:color w:val="0F2756"/>
                <w:sz w:val="19"/>
              </w:rPr>
              <w:t>Coste alto de soporte (usuarios poco técnicos)</w:t>
            </w:r>
          </w:p>
        </w:tc>
        <w:tc>
          <w:tcPr>
            <w:tcW w:type="dxa" w:w="1300"/>
            <w:tcBorders>
              <w:top w:val="single" w:sz="2" w:space="0" w:color="D0DFE8"/>
              <w:left w:val="single" w:sz="2" w:space="0" w:color="D0DFE8"/>
              <w:bottom w:val="single" w:sz="2" w:space="0" w:color="D0DFE8"/>
              <w:right w:val="single" w:sz="2" w:space="0" w:color="D0DFE8"/>
            </w:tcBorders>
            <w:shd w:val="clear" w:color="auto" w:fill="FFFFFF"/>
          </w:tcPr>
          <w:p>
            <w:r>
              <w:rPr>
                <w:rFonts w:ascii="IBM Plex Sans" w:hAnsi="IBM Plex Sans"/>
                <w:color w:val="0F2756"/>
                <w:sz w:val="19"/>
              </w:rPr>
              <w:t>Media</w:t>
            </w:r>
          </w:p>
        </w:tc>
        <w:tc>
          <w:tcPr>
            <w:tcW w:type="dxa" w:w="1100"/>
            <w:tcBorders>
              <w:top w:val="single" w:sz="2" w:space="0" w:color="D0DFE8"/>
              <w:left w:val="single" w:sz="2" w:space="0" w:color="D0DFE8"/>
              <w:bottom w:val="single" w:sz="2" w:space="0" w:color="D0DFE8"/>
              <w:right w:val="single" w:sz="2" w:space="0" w:color="D0DFE8"/>
            </w:tcBorders>
            <w:shd w:val="clear" w:color="auto" w:fill="FFFFFF"/>
          </w:tcPr>
          <w:p>
            <w:r>
              <w:rPr>
                <w:rFonts w:ascii="IBM Plex Sans" w:hAnsi="IBM Plex Sans"/>
                <w:color w:val="0F2756"/>
                <w:sz w:val="19"/>
              </w:rPr>
              <w:t>Medio</w:t>
            </w:r>
          </w:p>
        </w:tc>
        <w:tc>
          <w:tcPr>
            <w:tcW w:type="dxa" w:w="4200"/>
            <w:tcBorders>
              <w:top w:val="single" w:sz="2" w:space="0" w:color="D0DFE8"/>
              <w:left w:val="single" w:sz="2" w:space="0" w:color="D0DFE8"/>
              <w:bottom w:val="single" w:sz="2" w:space="0" w:color="D0DFE8"/>
              <w:right w:val="single" w:sz="2" w:space="0" w:color="D0DFE8"/>
            </w:tcBorders>
            <w:shd w:val="clear" w:color="auto" w:fill="FFFFFF"/>
          </w:tcPr>
          <w:p>
            <w:r>
              <w:rPr>
                <w:rFonts w:ascii="IBM Plex Sans" w:hAnsi="IBM Plex Sans"/>
                <w:color w:val="0F2756"/>
                <w:sz w:val="19"/>
              </w:rPr>
              <w:t>Producto auto-explicativo, onboarding guiado, vídeos cortos, chatbot de soporte integrado</w:t>
            </w:r>
          </w:p>
        </w:tc>
      </w:tr>
      <w:tr>
        <w:tc>
          <w:tcPr>
            <w:tcW w:type="dxa" w:w="2800"/>
            <w:tcBorders>
              <w:top w:val="single" w:sz="2" w:space="0" w:color="D0DFE8"/>
              <w:left w:val="single" w:sz="2" w:space="0" w:color="D0DFE8"/>
              <w:bottom w:val="single" w:sz="2" w:space="0" w:color="D0DFE8"/>
              <w:right w:val="single" w:sz="2" w:space="0" w:color="D0DFE8"/>
            </w:tcBorders>
            <w:shd w:val="clear" w:color="auto" w:fill="F4F8FB"/>
          </w:tcPr>
          <w:p>
            <w:r>
              <w:rPr>
                <w:rFonts w:ascii="IBM Plex Sans" w:hAnsi="IBM Plex Sans"/>
                <w:color w:val="0F2756"/>
                <w:sz w:val="19"/>
              </w:rPr>
              <w:t>Deuda técnica acumulada</w:t>
            </w:r>
          </w:p>
        </w:tc>
        <w:tc>
          <w:tcPr>
            <w:tcW w:type="dxa" w:w="1300"/>
            <w:tcBorders>
              <w:top w:val="single" w:sz="2" w:space="0" w:color="D0DFE8"/>
              <w:left w:val="single" w:sz="2" w:space="0" w:color="D0DFE8"/>
              <w:bottom w:val="single" w:sz="2" w:space="0" w:color="D0DFE8"/>
              <w:right w:val="single" w:sz="2" w:space="0" w:color="D0DFE8"/>
            </w:tcBorders>
            <w:shd w:val="clear" w:color="auto" w:fill="F4F8FB"/>
          </w:tcPr>
          <w:p>
            <w:r>
              <w:rPr>
                <w:rFonts w:ascii="IBM Plex Sans" w:hAnsi="IBM Plex Sans"/>
                <w:color w:val="0F2756"/>
                <w:sz w:val="19"/>
              </w:rPr>
              <w:t>Baja-Media</w:t>
            </w:r>
          </w:p>
        </w:tc>
        <w:tc>
          <w:tcPr>
            <w:tcW w:type="dxa" w:w="1100"/>
            <w:tcBorders>
              <w:top w:val="single" w:sz="2" w:space="0" w:color="D0DFE8"/>
              <w:left w:val="single" w:sz="2" w:space="0" w:color="D0DFE8"/>
              <w:bottom w:val="single" w:sz="2" w:space="0" w:color="D0DFE8"/>
              <w:right w:val="single" w:sz="2" w:space="0" w:color="D0DFE8"/>
            </w:tcBorders>
            <w:shd w:val="clear" w:color="auto" w:fill="F4F8FB"/>
          </w:tcPr>
          <w:p>
            <w:r>
              <w:rPr>
                <w:rFonts w:ascii="IBM Plex Sans" w:hAnsi="IBM Plex Sans"/>
                <w:color w:val="0F2756"/>
                <w:sz w:val="19"/>
              </w:rPr>
              <w:t>Medio</w:t>
            </w:r>
          </w:p>
        </w:tc>
        <w:tc>
          <w:tcPr>
            <w:tcW w:type="dxa" w:w="4200"/>
            <w:tcBorders>
              <w:top w:val="single" w:sz="2" w:space="0" w:color="D0DFE8"/>
              <w:left w:val="single" w:sz="2" w:space="0" w:color="D0DFE8"/>
              <w:bottom w:val="single" w:sz="2" w:space="0" w:color="D0DFE8"/>
              <w:right w:val="single" w:sz="2" w:space="0" w:color="D0DFE8"/>
            </w:tcBorders>
            <w:shd w:val="clear" w:color="auto" w:fill="F4F8FB"/>
          </w:tcPr>
          <w:p>
            <w:r>
              <w:rPr>
                <w:rFonts w:ascii="IBM Plex Sans" w:hAnsi="IBM Plex Sans"/>
                <w:color w:val="0F2756"/>
                <w:sz w:val="19"/>
              </w:rPr>
              <w:t>Tests en servicios críticos desde Sprint 1. Refactoring sprint cada 3 sprints. Code review con Claude Code</w:t>
            </w:r>
          </w:p>
        </w:tc>
      </w:tr>
    </w:tbl>
    <w:p/>
    <w:p>
      <w:pPr>
        <w:spacing w:before="160" w:after="40"/>
        <w:ind w:left="300"/>
        <w:pBdr>
          <w:left w:val="single" w:sz="24" w:space="4" w:color="68DFB9"/>
        </w:pBdr>
        <w:shd w:val="clear" w:color="auto" w:fill="F4FBF8"/>
      </w:pPr>
      <w:r>
        <w:rPr>
          <w:rFonts w:ascii="IBM Plex Sans" w:hAnsi="IBM Plex Sans"/>
          <w:b/>
          <w:color w:val="68DFB9"/>
          <w:sz w:val="18"/>
        </w:rPr>
        <w:t>VENTAJA DIFERENCIAL: CLIENTE CERO DISPONIBLE</w:t>
      </w:r>
    </w:p>
    <w:p>
      <w:pPr>
        <w:spacing w:before="0" w:after="200"/>
        <w:ind w:left="300"/>
        <w:pBdr>
          <w:left w:val="single" w:sz="24" w:space="4" w:color="68DFB9"/>
        </w:pBdr>
        <w:shd w:val="clear" w:color="auto" w:fill="F4FBF8"/>
      </w:pPr>
      <w:r>
        <w:rPr>
          <w:rFonts w:ascii="IBM Plex Sans" w:hAnsi="IBM Plex Sans"/>
          <w:color w:val="0F2756"/>
          <w:sz w:val="20"/>
        </w:rPr>
        <w:t>La ventaja más importante del proyecto es que Datarecover actúa como cliente cero real. Esto elimina el riesgo de construir funcionalidades que nadie usa y garantiza que el producto resuelve problemas reales desde el primer día.</w:t>
      </w:r>
    </w:p>
    <w:p>
      <w:r>
        <w:br w:type="page"/>
      </w:r>
    </w:p>
    <w:p>
      <w:pPr>
        <w:pStyle w:val="Heading1"/>
        <w:spacing w:before="360" w:after="120"/>
        <w:pBdr>
          <w:bottom w:val="single" w:sz="6" w:space="1" w:color="5EB8D0"/>
        </w:pBdr>
      </w:pPr>
      <w:r>
        <w:t>12. Próximos Pasos Inmediatos</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400"/>
            <w:tcBorders>
              <w:top w:val="single" w:sz="4" w:space="0" w:color="FFFFFF"/>
              <w:left w:val="single" w:sz="4" w:space="0" w:color="FFFFFF"/>
              <w:bottom w:val="single" w:sz="4" w:space="0" w:color="FFFFFF"/>
              <w:right w:val="single" w:sz="4" w:space="0" w:color="FFFFFF"/>
            </w:tcBorders>
            <w:shd w:val="clear" w:color="auto" w:fill="0F2756"/>
            <w:vAlign w:val="center"/>
          </w:tcPr>
          <w:p>
            <w:pPr>
              <w:jc w:val="left"/>
            </w:pPr>
            <w:r>
              <w:rPr>
                <w:rFonts w:ascii="IBM Plex Sans" w:hAnsi="IBM Plex Sans"/>
                <w:b/>
                <w:color w:val="FFFFFF"/>
                <w:sz w:val="18"/>
              </w:rPr>
              <w:t>#</w:t>
            </w:r>
          </w:p>
        </w:tc>
        <w:tc>
          <w:tcPr>
            <w:tcW w:type="dxa" w:w="4200"/>
            <w:tcBorders>
              <w:top w:val="single" w:sz="4" w:space="0" w:color="FFFFFF"/>
              <w:left w:val="single" w:sz="4" w:space="0" w:color="FFFFFF"/>
              <w:bottom w:val="single" w:sz="4" w:space="0" w:color="FFFFFF"/>
              <w:right w:val="single" w:sz="4" w:space="0" w:color="FFFFFF"/>
            </w:tcBorders>
            <w:shd w:val="clear" w:color="auto" w:fill="0F2756"/>
            <w:vAlign w:val="center"/>
          </w:tcPr>
          <w:p>
            <w:pPr>
              <w:jc w:val="left"/>
            </w:pPr>
            <w:r>
              <w:rPr>
                <w:rFonts w:ascii="IBM Plex Sans" w:hAnsi="IBM Plex Sans"/>
                <w:b/>
                <w:color w:val="FFFFFF"/>
                <w:sz w:val="18"/>
              </w:rPr>
              <w:t>ACCIÓN</w:t>
            </w:r>
          </w:p>
        </w:tc>
        <w:tc>
          <w:tcPr>
            <w:tcW w:type="dxa" w:w="2200"/>
            <w:tcBorders>
              <w:top w:val="single" w:sz="4" w:space="0" w:color="FFFFFF"/>
              <w:left w:val="single" w:sz="4" w:space="0" w:color="FFFFFF"/>
              <w:bottom w:val="single" w:sz="4" w:space="0" w:color="FFFFFF"/>
              <w:right w:val="single" w:sz="4" w:space="0" w:color="FFFFFF"/>
            </w:tcBorders>
            <w:shd w:val="clear" w:color="auto" w:fill="0F2756"/>
            <w:vAlign w:val="center"/>
          </w:tcPr>
          <w:p>
            <w:pPr>
              <w:jc w:val="left"/>
            </w:pPr>
            <w:r>
              <w:rPr>
                <w:rFonts w:ascii="IBM Plex Sans" w:hAnsi="IBM Plex Sans"/>
                <w:b/>
                <w:color w:val="FFFFFF"/>
                <w:sz w:val="18"/>
              </w:rPr>
              <w:t>RESPONSABLE</w:t>
            </w:r>
          </w:p>
        </w:tc>
        <w:tc>
          <w:tcPr>
            <w:tcW w:type="dxa" w:w="2600"/>
            <w:tcBorders>
              <w:top w:val="single" w:sz="4" w:space="0" w:color="FFFFFF"/>
              <w:left w:val="single" w:sz="4" w:space="0" w:color="FFFFFF"/>
              <w:bottom w:val="single" w:sz="4" w:space="0" w:color="FFFFFF"/>
              <w:right w:val="single" w:sz="4" w:space="0" w:color="FFFFFF"/>
            </w:tcBorders>
            <w:shd w:val="clear" w:color="auto" w:fill="0F2756"/>
            <w:vAlign w:val="center"/>
          </w:tcPr>
          <w:p>
            <w:pPr>
              <w:jc w:val="left"/>
            </w:pPr>
            <w:r>
              <w:rPr>
                <w:rFonts w:ascii="IBM Plex Sans" w:hAnsi="IBM Plex Sans"/>
                <w:b/>
                <w:color w:val="FFFFFF"/>
                <w:sz w:val="18"/>
              </w:rPr>
              <w:t>PLAZO</w:t>
            </w:r>
          </w:p>
        </w:tc>
      </w:tr>
      <w:tr>
        <w:tc>
          <w:tcPr>
            <w:tcW w:type="dxa" w:w="400"/>
            <w:tcBorders>
              <w:top w:val="single" w:sz="2" w:space="0" w:color="D0DFE8"/>
              <w:left w:val="single" w:sz="2" w:space="0" w:color="D0DFE8"/>
              <w:bottom w:val="single" w:sz="2" w:space="0" w:color="D0DFE8"/>
              <w:right w:val="single" w:sz="2" w:space="0" w:color="D0DFE8"/>
            </w:tcBorders>
            <w:shd w:val="clear" w:color="auto" w:fill="FFFFFF"/>
          </w:tcPr>
          <w:p>
            <w:r>
              <w:rPr>
                <w:rFonts w:ascii="IBM Plex Sans" w:hAnsi="IBM Plex Sans"/>
                <w:color w:val="0F2756"/>
                <w:sz w:val="19"/>
              </w:rPr>
              <w:t>1</w:t>
            </w:r>
          </w:p>
        </w:tc>
        <w:tc>
          <w:tcPr>
            <w:tcW w:type="dxa" w:w="4200"/>
            <w:tcBorders>
              <w:top w:val="single" w:sz="2" w:space="0" w:color="D0DFE8"/>
              <w:left w:val="single" w:sz="2" w:space="0" w:color="D0DFE8"/>
              <w:bottom w:val="single" w:sz="2" w:space="0" w:color="D0DFE8"/>
              <w:right w:val="single" w:sz="2" w:space="0" w:color="D0DFE8"/>
            </w:tcBorders>
            <w:shd w:val="clear" w:color="auto" w:fill="FFFFFF"/>
          </w:tcPr>
          <w:p>
            <w:r>
              <w:rPr>
                <w:rFonts w:ascii="IBM Plex Sans" w:hAnsi="IBM Plex Sans"/>
                <w:color w:val="0F2756"/>
                <w:sz w:val="19"/>
              </w:rPr>
              <w:t>Aprobar esta memoria técnica y confirmar inicio del proyecto</w:t>
            </w:r>
          </w:p>
        </w:tc>
        <w:tc>
          <w:tcPr>
            <w:tcW w:type="dxa" w:w="2200"/>
            <w:tcBorders>
              <w:top w:val="single" w:sz="2" w:space="0" w:color="D0DFE8"/>
              <w:left w:val="single" w:sz="2" w:space="0" w:color="D0DFE8"/>
              <w:bottom w:val="single" w:sz="2" w:space="0" w:color="D0DFE8"/>
              <w:right w:val="single" w:sz="2" w:space="0" w:color="D0DFE8"/>
            </w:tcBorders>
            <w:shd w:val="clear" w:color="auto" w:fill="FFFFFF"/>
          </w:tcPr>
          <w:p>
            <w:r>
              <w:rPr>
                <w:rFonts w:ascii="IBM Plex Sans" w:hAnsi="IBM Plex Sans"/>
                <w:color w:val="0F2756"/>
                <w:sz w:val="19"/>
              </w:rPr>
              <w:t>Dirección DR</w:t>
            </w:r>
          </w:p>
        </w:tc>
        <w:tc>
          <w:tcPr>
            <w:tcW w:type="dxa" w:w="2600"/>
            <w:tcBorders>
              <w:top w:val="single" w:sz="2" w:space="0" w:color="D0DFE8"/>
              <w:left w:val="single" w:sz="2" w:space="0" w:color="D0DFE8"/>
              <w:bottom w:val="single" w:sz="2" w:space="0" w:color="D0DFE8"/>
              <w:right w:val="single" w:sz="2" w:space="0" w:color="D0DFE8"/>
            </w:tcBorders>
            <w:shd w:val="clear" w:color="auto" w:fill="FFFFFF"/>
          </w:tcPr>
          <w:p>
            <w:r>
              <w:rPr>
                <w:rFonts w:ascii="IBM Plex Sans" w:hAnsi="IBM Plex Sans"/>
                <w:color w:val="0F2756"/>
                <w:sz w:val="19"/>
              </w:rPr>
              <w:t>Esta semana</w:t>
            </w:r>
          </w:p>
        </w:tc>
      </w:tr>
      <w:tr>
        <w:tc>
          <w:tcPr>
            <w:tcW w:type="dxa" w:w="400"/>
            <w:tcBorders>
              <w:top w:val="single" w:sz="2" w:space="0" w:color="D0DFE8"/>
              <w:left w:val="single" w:sz="2" w:space="0" w:color="D0DFE8"/>
              <w:bottom w:val="single" w:sz="2" w:space="0" w:color="D0DFE8"/>
              <w:right w:val="single" w:sz="2" w:space="0" w:color="D0DFE8"/>
            </w:tcBorders>
            <w:shd w:val="clear" w:color="auto" w:fill="F4F8FB"/>
          </w:tcPr>
          <w:p>
            <w:r>
              <w:rPr>
                <w:rFonts w:ascii="IBM Plex Sans" w:hAnsi="IBM Plex Sans"/>
                <w:color w:val="0F2756"/>
                <w:sz w:val="19"/>
              </w:rPr>
              <w:t>2</w:t>
            </w:r>
          </w:p>
        </w:tc>
        <w:tc>
          <w:tcPr>
            <w:tcW w:type="dxa" w:w="4200"/>
            <w:tcBorders>
              <w:top w:val="single" w:sz="2" w:space="0" w:color="D0DFE8"/>
              <w:left w:val="single" w:sz="2" w:space="0" w:color="D0DFE8"/>
              <w:bottom w:val="single" w:sz="2" w:space="0" w:color="D0DFE8"/>
              <w:right w:val="single" w:sz="2" w:space="0" w:color="D0DFE8"/>
            </w:tcBorders>
            <w:shd w:val="clear" w:color="auto" w:fill="F4F8FB"/>
          </w:tcPr>
          <w:p>
            <w:r>
              <w:rPr>
                <w:rFonts w:ascii="IBM Plex Sans" w:hAnsi="IBM Plex Sans"/>
                <w:color w:val="0F2756"/>
                <w:sz w:val="19"/>
              </w:rPr>
              <w:t>Crear repositorio Git y configurar accesos al equipo</w:t>
            </w:r>
          </w:p>
        </w:tc>
        <w:tc>
          <w:tcPr>
            <w:tcW w:type="dxa" w:w="2200"/>
            <w:tcBorders>
              <w:top w:val="single" w:sz="2" w:space="0" w:color="D0DFE8"/>
              <w:left w:val="single" w:sz="2" w:space="0" w:color="D0DFE8"/>
              <w:bottom w:val="single" w:sz="2" w:space="0" w:color="D0DFE8"/>
              <w:right w:val="single" w:sz="2" w:space="0" w:color="D0DFE8"/>
            </w:tcBorders>
            <w:shd w:val="clear" w:color="auto" w:fill="F4F8FB"/>
          </w:tcPr>
          <w:p>
            <w:r>
              <w:rPr>
                <w:rFonts w:ascii="IBM Plex Sans" w:hAnsi="IBM Plex Sans"/>
                <w:color w:val="0F2756"/>
                <w:sz w:val="19"/>
              </w:rPr>
              <w:t>Dev senior</w:t>
            </w:r>
          </w:p>
        </w:tc>
        <w:tc>
          <w:tcPr>
            <w:tcW w:type="dxa" w:w="2600"/>
            <w:tcBorders>
              <w:top w:val="single" w:sz="2" w:space="0" w:color="D0DFE8"/>
              <w:left w:val="single" w:sz="2" w:space="0" w:color="D0DFE8"/>
              <w:bottom w:val="single" w:sz="2" w:space="0" w:color="D0DFE8"/>
              <w:right w:val="single" w:sz="2" w:space="0" w:color="D0DFE8"/>
            </w:tcBorders>
            <w:shd w:val="clear" w:color="auto" w:fill="F4F8FB"/>
          </w:tcPr>
          <w:p>
            <w:r>
              <w:rPr>
                <w:rFonts w:ascii="IBM Plex Sans" w:hAnsi="IBM Plex Sans"/>
                <w:color w:val="0F2756"/>
                <w:sz w:val="19"/>
              </w:rPr>
              <w:t>Día 1</w:t>
            </w:r>
          </w:p>
        </w:tc>
      </w:tr>
      <w:tr>
        <w:tc>
          <w:tcPr>
            <w:tcW w:type="dxa" w:w="400"/>
            <w:tcBorders>
              <w:top w:val="single" w:sz="2" w:space="0" w:color="D0DFE8"/>
              <w:left w:val="single" w:sz="2" w:space="0" w:color="D0DFE8"/>
              <w:bottom w:val="single" w:sz="2" w:space="0" w:color="D0DFE8"/>
              <w:right w:val="single" w:sz="2" w:space="0" w:color="D0DFE8"/>
            </w:tcBorders>
            <w:shd w:val="clear" w:color="auto" w:fill="FFFFFF"/>
          </w:tcPr>
          <w:p>
            <w:r>
              <w:rPr>
                <w:rFonts w:ascii="IBM Plex Sans" w:hAnsi="IBM Plex Sans"/>
                <w:color w:val="0F2756"/>
                <w:sz w:val="19"/>
              </w:rPr>
              <w:t>3</w:t>
            </w:r>
          </w:p>
        </w:tc>
        <w:tc>
          <w:tcPr>
            <w:tcW w:type="dxa" w:w="4200"/>
            <w:tcBorders>
              <w:top w:val="single" w:sz="2" w:space="0" w:color="D0DFE8"/>
              <w:left w:val="single" w:sz="2" w:space="0" w:color="D0DFE8"/>
              <w:bottom w:val="single" w:sz="2" w:space="0" w:color="D0DFE8"/>
              <w:right w:val="single" w:sz="2" w:space="0" w:color="D0DFE8"/>
            </w:tcBorders>
            <w:shd w:val="clear" w:color="auto" w:fill="FFFFFF"/>
          </w:tcPr>
          <w:p>
            <w:r>
              <w:rPr>
                <w:rFonts w:ascii="IBM Plex Sans" w:hAnsi="IBM Plex Sans"/>
                <w:color w:val="0F2756"/>
                <w:sz w:val="19"/>
              </w:rPr>
              <w:t>Levantar entorno Docker local y verificar todos los servicios</w:t>
            </w:r>
          </w:p>
        </w:tc>
        <w:tc>
          <w:tcPr>
            <w:tcW w:type="dxa" w:w="2200"/>
            <w:tcBorders>
              <w:top w:val="single" w:sz="2" w:space="0" w:color="D0DFE8"/>
              <w:left w:val="single" w:sz="2" w:space="0" w:color="D0DFE8"/>
              <w:bottom w:val="single" w:sz="2" w:space="0" w:color="D0DFE8"/>
              <w:right w:val="single" w:sz="2" w:space="0" w:color="D0DFE8"/>
            </w:tcBorders>
            <w:shd w:val="clear" w:color="auto" w:fill="FFFFFF"/>
          </w:tcPr>
          <w:p>
            <w:r>
              <w:rPr>
                <w:rFonts w:ascii="IBM Plex Sans" w:hAnsi="IBM Plex Sans"/>
                <w:color w:val="0F2756"/>
                <w:sz w:val="19"/>
              </w:rPr>
              <w:t>Dev senior</w:t>
            </w:r>
          </w:p>
        </w:tc>
        <w:tc>
          <w:tcPr>
            <w:tcW w:type="dxa" w:w="2600"/>
            <w:tcBorders>
              <w:top w:val="single" w:sz="2" w:space="0" w:color="D0DFE8"/>
              <w:left w:val="single" w:sz="2" w:space="0" w:color="D0DFE8"/>
              <w:bottom w:val="single" w:sz="2" w:space="0" w:color="D0DFE8"/>
              <w:right w:val="single" w:sz="2" w:space="0" w:color="D0DFE8"/>
            </w:tcBorders>
            <w:shd w:val="clear" w:color="auto" w:fill="FFFFFF"/>
          </w:tcPr>
          <w:p>
            <w:r>
              <w:rPr>
                <w:rFonts w:ascii="IBM Plex Sans" w:hAnsi="IBM Plex Sans"/>
                <w:color w:val="0F2756"/>
                <w:sz w:val="19"/>
              </w:rPr>
              <w:t>Día 1-2</w:t>
            </w:r>
          </w:p>
        </w:tc>
      </w:tr>
      <w:tr>
        <w:tc>
          <w:tcPr>
            <w:tcW w:type="dxa" w:w="400"/>
            <w:tcBorders>
              <w:top w:val="single" w:sz="2" w:space="0" w:color="D0DFE8"/>
              <w:left w:val="single" w:sz="2" w:space="0" w:color="D0DFE8"/>
              <w:bottom w:val="single" w:sz="2" w:space="0" w:color="D0DFE8"/>
              <w:right w:val="single" w:sz="2" w:space="0" w:color="D0DFE8"/>
            </w:tcBorders>
            <w:shd w:val="clear" w:color="auto" w:fill="F4F8FB"/>
          </w:tcPr>
          <w:p>
            <w:r>
              <w:rPr>
                <w:rFonts w:ascii="IBM Plex Sans" w:hAnsi="IBM Plex Sans"/>
                <w:color w:val="0F2756"/>
                <w:sz w:val="19"/>
              </w:rPr>
              <w:t>4</w:t>
            </w:r>
          </w:p>
        </w:tc>
        <w:tc>
          <w:tcPr>
            <w:tcW w:type="dxa" w:w="4200"/>
            <w:tcBorders>
              <w:top w:val="single" w:sz="2" w:space="0" w:color="D0DFE8"/>
              <w:left w:val="single" w:sz="2" w:space="0" w:color="D0DFE8"/>
              <w:bottom w:val="single" w:sz="2" w:space="0" w:color="D0DFE8"/>
              <w:right w:val="single" w:sz="2" w:space="0" w:color="D0DFE8"/>
            </w:tcBorders>
            <w:shd w:val="clear" w:color="auto" w:fill="F4F8FB"/>
          </w:tcPr>
          <w:p>
            <w:r>
              <w:rPr>
                <w:rFonts w:ascii="IBM Plex Sans" w:hAnsi="IBM Plex Sans"/>
                <w:color w:val="0F2756"/>
                <w:sz w:val="19"/>
              </w:rPr>
              <w:t>Primera sesión Claude Code: scaffolding Laravel multi-tenant</w:t>
            </w:r>
          </w:p>
        </w:tc>
        <w:tc>
          <w:tcPr>
            <w:tcW w:type="dxa" w:w="2200"/>
            <w:tcBorders>
              <w:top w:val="single" w:sz="2" w:space="0" w:color="D0DFE8"/>
              <w:left w:val="single" w:sz="2" w:space="0" w:color="D0DFE8"/>
              <w:bottom w:val="single" w:sz="2" w:space="0" w:color="D0DFE8"/>
              <w:right w:val="single" w:sz="2" w:space="0" w:color="D0DFE8"/>
            </w:tcBorders>
            <w:shd w:val="clear" w:color="auto" w:fill="F4F8FB"/>
          </w:tcPr>
          <w:p>
            <w:r>
              <w:rPr>
                <w:rFonts w:ascii="IBM Plex Sans" w:hAnsi="IBM Plex Sans"/>
                <w:color w:val="0F2756"/>
                <w:sz w:val="19"/>
              </w:rPr>
              <w:t>Dev + Claude Code</w:t>
            </w:r>
          </w:p>
        </w:tc>
        <w:tc>
          <w:tcPr>
            <w:tcW w:type="dxa" w:w="2600"/>
            <w:tcBorders>
              <w:top w:val="single" w:sz="2" w:space="0" w:color="D0DFE8"/>
              <w:left w:val="single" w:sz="2" w:space="0" w:color="D0DFE8"/>
              <w:bottom w:val="single" w:sz="2" w:space="0" w:color="D0DFE8"/>
              <w:right w:val="single" w:sz="2" w:space="0" w:color="D0DFE8"/>
            </w:tcBorders>
            <w:shd w:val="clear" w:color="auto" w:fill="F4F8FB"/>
          </w:tcPr>
          <w:p>
            <w:r>
              <w:rPr>
                <w:rFonts w:ascii="IBM Plex Sans" w:hAnsi="IBM Plex Sans"/>
                <w:color w:val="0F2756"/>
                <w:sz w:val="19"/>
              </w:rPr>
              <w:t>Día 2-3</w:t>
            </w:r>
          </w:p>
        </w:tc>
      </w:tr>
      <w:tr>
        <w:tc>
          <w:tcPr>
            <w:tcW w:type="dxa" w:w="400"/>
            <w:tcBorders>
              <w:top w:val="single" w:sz="2" w:space="0" w:color="D0DFE8"/>
              <w:left w:val="single" w:sz="2" w:space="0" w:color="D0DFE8"/>
              <w:bottom w:val="single" w:sz="2" w:space="0" w:color="D0DFE8"/>
              <w:right w:val="single" w:sz="2" w:space="0" w:color="D0DFE8"/>
            </w:tcBorders>
            <w:shd w:val="clear" w:color="auto" w:fill="FFFFFF"/>
          </w:tcPr>
          <w:p>
            <w:r>
              <w:rPr>
                <w:rFonts w:ascii="IBM Plex Sans" w:hAnsi="IBM Plex Sans"/>
                <w:color w:val="0F2756"/>
                <w:sz w:val="19"/>
              </w:rPr>
              <w:t>5</w:t>
            </w:r>
          </w:p>
        </w:tc>
        <w:tc>
          <w:tcPr>
            <w:tcW w:type="dxa" w:w="4200"/>
            <w:tcBorders>
              <w:top w:val="single" w:sz="2" w:space="0" w:color="D0DFE8"/>
              <w:left w:val="single" w:sz="2" w:space="0" w:color="D0DFE8"/>
              <w:bottom w:val="single" w:sz="2" w:space="0" w:color="D0DFE8"/>
              <w:right w:val="single" w:sz="2" w:space="0" w:color="D0DFE8"/>
            </w:tcBorders>
            <w:shd w:val="clear" w:color="auto" w:fill="FFFFFF"/>
          </w:tcPr>
          <w:p>
            <w:r>
              <w:rPr>
                <w:rFonts w:ascii="IBM Plex Sans" w:hAnsi="IBM Plex Sans"/>
                <w:color w:val="0F2756"/>
                <w:sz w:val="19"/>
              </w:rPr>
              <w:t>Verificar resolución OEPM para nombre de marca 'Gestioname'</w:t>
            </w:r>
          </w:p>
        </w:tc>
        <w:tc>
          <w:tcPr>
            <w:tcW w:type="dxa" w:w="2200"/>
            <w:tcBorders>
              <w:top w:val="single" w:sz="2" w:space="0" w:color="D0DFE8"/>
              <w:left w:val="single" w:sz="2" w:space="0" w:color="D0DFE8"/>
              <w:bottom w:val="single" w:sz="2" w:space="0" w:color="D0DFE8"/>
              <w:right w:val="single" w:sz="2" w:space="0" w:color="D0DFE8"/>
            </w:tcBorders>
            <w:shd w:val="clear" w:color="auto" w:fill="FFFFFF"/>
          </w:tcPr>
          <w:p>
            <w:r>
              <w:rPr>
                <w:rFonts w:ascii="IBM Plex Sans" w:hAnsi="IBM Plex Sans"/>
                <w:color w:val="0F2756"/>
                <w:sz w:val="19"/>
              </w:rPr>
              <w:t>Dirección DR</w:t>
            </w:r>
          </w:p>
        </w:tc>
        <w:tc>
          <w:tcPr>
            <w:tcW w:type="dxa" w:w="2600"/>
            <w:tcBorders>
              <w:top w:val="single" w:sz="2" w:space="0" w:color="D0DFE8"/>
              <w:left w:val="single" w:sz="2" w:space="0" w:color="D0DFE8"/>
              <w:bottom w:val="single" w:sz="2" w:space="0" w:color="D0DFE8"/>
              <w:right w:val="single" w:sz="2" w:space="0" w:color="D0DFE8"/>
            </w:tcBorders>
            <w:shd w:val="clear" w:color="auto" w:fill="FFFFFF"/>
          </w:tcPr>
          <w:p>
            <w:r>
              <w:rPr>
                <w:rFonts w:ascii="IBM Plex Sans" w:hAnsi="IBM Plex Sans"/>
                <w:color w:val="0F2756"/>
                <w:sz w:val="19"/>
              </w:rPr>
              <w:t>Esta semana</w:t>
            </w:r>
          </w:p>
        </w:tc>
      </w:tr>
      <w:tr>
        <w:tc>
          <w:tcPr>
            <w:tcW w:type="dxa" w:w="400"/>
            <w:tcBorders>
              <w:top w:val="single" w:sz="2" w:space="0" w:color="D0DFE8"/>
              <w:left w:val="single" w:sz="2" w:space="0" w:color="D0DFE8"/>
              <w:bottom w:val="single" w:sz="2" w:space="0" w:color="D0DFE8"/>
              <w:right w:val="single" w:sz="2" w:space="0" w:color="D0DFE8"/>
            </w:tcBorders>
            <w:shd w:val="clear" w:color="auto" w:fill="F4F8FB"/>
          </w:tcPr>
          <w:p>
            <w:r>
              <w:rPr>
                <w:rFonts w:ascii="IBM Plex Sans" w:hAnsi="IBM Plex Sans"/>
                <w:color w:val="0F2756"/>
                <w:sz w:val="19"/>
              </w:rPr>
              <w:t>6</w:t>
            </w:r>
          </w:p>
        </w:tc>
        <w:tc>
          <w:tcPr>
            <w:tcW w:type="dxa" w:w="4200"/>
            <w:tcBorders>
              <w:top w:val="single" w:sz="2" w:space="0" w:color="D0DFE8"/>
              <w:left w:val="single" w:sz="2" w:space="0" w:color="D0DFE8"/>
              <w:bottom w:val="single" w:sz="2" w:space="0" w:color="D0DFE8"/>
              <w:right w:val="single" w:sz="2" w:space="0" w:color="D0DFE8"/>
            </w:tcBorders>
            <w:shd w:val="clear" w:color="auto" w:fill="F4F8FB"/>
          </w:tcPr>
          <w:p>
            <w:r>
              <w:rPr>
                <w:rFonts w:ascii="IBM Plex Sans" w:hAnsi="IBM Plex Sans"/>
                <w:color w:val="0F2756"/>
                <w:sz w:val="19"/>
              </w:rPr>
              <w:t>Decidir dominio definitivo (gestioname.app / gestioname.es)</w:t>
            </w:r>
          </w:p>
        </w:tc>
        <w:tc>
          <w:tcPr>
            <w:tcW w:type="dxa" w:w="2200"/>
            <w:tcBorders>
              <w:top w:val="single" w:sz="2" w:space="0" w:color="D0DFE8"/>
              <w:left w:val="single" w:sz="2" w:space="0" w:color="D0DFE8"/>
              <w:bottom w:val="single" w:sz="2" w:space="0" w:color="D0DFE8"/>
              <w:right w:val="single" w:sz="2" w:space="0" w:color="D0DFE8"/>
            </w:tcBorders>
            <w:shd w:val="clear" w:color="auto" w:fill="F4F8FB"/>
          </w:tcPr>
          <w:p>
            <w:r>
              <w:rPr>
                <w:rFonts w:ascii="IBM Plex Sans" w:hAnsi="IBM Plex Sans"/>
                <w:color w:val="0F2756"/>
                <w:sz w:val="19"/>
              </w:rPr>
              <w:t>Dirección DR</w:t>
            </w:r>
          </w:p>
        </w:tc>
        <w:tc>
          <w:tcPr>
            <w:tcW w:type="dxa" w:w="2600"/>
            <w:tcBorders>
              <w:top w:val="single" w:sz="2" w:space="0" w:color="D0DFE8"/>
              <w:left w:val="single" w:sz="2" w:space="0" w:color="D0DFE8"/>
              <w:bottom w:val="single" w:sz="2" w:space="0" w:color="D0DFE8"/>
              <w:right w:val="single" w:sz="2" w:space="0" w:color="D0DFE8"/>
            </w:tcBorders>
            <w:shd w:val="clear" w:color="auto" w:fill="F4F8FB"/>
          </w:tcPr>
          <w:p>
            <w:r>
              <w:rPr>
                <w:rFonts w:ascii="IBM Plex Sans" w:hAnsi="IBM Plex Sans"/>
                <w:color w:val="0F2756"/>
                <w:sz w:val="19"/>
              </w:rPr>
              <w:t>Antes de Sprint 3</w:t>
            </w:r>
          </w:p>
        </w:tc>
      </w:tr>
      <w:tr>
        <w:tc>
          <w:tcPr>
            <w:tcW w:type="dxa" w:w="400"/>
            <w:tcBorders>
              <w:top w:val="single" w:sz="2" w:space="0" w:color="D0DFE8"/>
              <w:left w:val="single" w:sz="2" w:space="0" w:color="D0DFE8"/>
              <w:bottom w:val="single" w:sz="2" w:space="0" w:color="D0DFE8"/>
              <w:right w:val="single" w:sz="2" w:space="0" w:color="D0DFE8"/>
            </w:tcBorders>
            <w:shd w:val="clear" w:color="auto" w:fill="FFFFFF"/>
          </w:tcPr>
          <w:p>
            <w:r>
              <w:rPr>
                <w:rFonts w:ascii="IBM Plex Sans" w:hAnsi="IBM Plex Sans"/>
                <w:color w:val="0F2756"/>
                <w:sz w:val="19"/>
              </w:rPr>
              <w:t>7</w:t>
            </w:r>
          </w:p>
        </w:tc>
        <w:tc>
          <w:tcPr>
            <w:tcW w:type="dxa" w:w="4200"/>
            <w:tcBorders>
              <w:top w:val="single" w:sz="2" w:space="0" w:color="D0DFE8"/>
              <w:left w:val="single" w:sz="2" w:space="0" w:color="D0DFE8"/>
              <w:bottom w:val="single" w:sz="2" w:space="0" w:color="D0DFE8"/>
              <w:right w:val="single" w:sz="2" w:space="0" w:color="D0DFE8"/>
            </w:tcBorders>
            <w:shd w:val="clear" w:color="auto" w:fill="FFFFFF"/>
          </w:tcPr>
          <w:p>
            <w:r>
              <w:rPr>
                <w:rFonts w:ascii="IBM Plex Sans" w:hAnsi="IBM Plex Sans"/>
                <w:color w:val="0F2756"/>
                <w:sz w:val="19"/>
              </w:rPr>
              <w:t>Configurar Postmark/SMTP para emails transaccionales</w:t>
            </w:r>
          </w:p>
        </w:tc>
        <w:tc>
          <w:tcPr>
            <w:tcW w:type="dxa" w:w="2200"/>
            <w:tcBorders>
              <w:top w:val="single" w:sz="2" w:space="0" w:color="D0DFE8"/>
              <w:left w:val="single" w:sz="2" w:space="0" w:color="D0DFE8"/>
              <w:bottom w:val="single" w:sz="2" w:space="0" w:color="D0DFE8"/>
              <w:right w:val="single" w:sz="2" w:space="0" w:color="D0DFE8"/>
            </w:tcBorders>
            <w:shd w:val="clear" w:color="auto" w:fill="FFFFFF"/>
          </w:tcPr>
          <w:p>
            <w:r>
              <w:rPr>
                <w:rFonts w:ascii="IBM Plex Sans" w:hAnsi="IBM Plex Sans"/>
                <w:color w:val="0F2756"/>
                <w:sz w:val="19"/>
              </w:rPr>
              <w:t>Dev senior</w:t>
            </w:r>
          </w:p>
        </w:tc>
        <w:tc>
          <w:tcPr>
            <w:tcW w:type="dxa" w:w="2600"/>
            <w:tcBorders>
              <w:top w:val="single" w:sz="2" w:space="0" w:color="D0DFE8"/>
              <w:left w:val="single" w:sz="2" w:space="0" w:color="D0DFE8"/>
              <w:bottom w:val="single" w:sz="2" w:space="0" w:color="D0DFE8"/>
              <w:right w:val="single" w:sz="2" w:space="0" w:color="D0DFE8"/>
            </w:tcBorders>
            <w:shd w:val="clear" w:color="auto" w:fill="FFFFFF"/>
          </w:tcPr>
          <w:p>
            <w:r>
              <w:rPr>
                <w:rFonts w:ascii="IBM Plex Sans" w:hAnsi="IBM Plex Sans"/>
                <w:color w:val="0F2756"/>
                <w:sz w:val="19"/>
              </w:rPr>
              <w:t>Sprint 1</w:t>
            </w:r>
          </w:p>
        </w:tc>
      </w:tr>
      <w:tr>
        <w:tc>
          <w:tcPr>
            <w:tcW w:type="dxa" w:w="400"/>
            <w:tcBorders>
              <w:top w:val="single" w:sz="2" w:space="0" w:color="D0DFE8"/>
              <w:left w:val="single" w:sz="2" w:space="0" w:color="D0DFE8"/>
              <w:bottom w:val="single" w:sz="2" w:space="0" w:color="D0DFE8"/>
              <w:right w:val="single" w:sz="2" w:space="0" w:color="D0DFE8"/>
            </w:tcBorders>
            <w:shd w:val="clear" w:color="auto" w:fill="F4F8FB"/>
          </w:tcPr>
          <w:p>
            <w:r>
              <w:rPr>
                <w:rFonts w:ascii="IBM Plex Sans" w:hAnsi="IBM Plex Sans"/>
                <w:color w:val="0F2756"/>
                <w:sz w:val="19"/>
              </w:rPr>
              <w:t>8</w:t>
            </w:r>
          </w:p>
        </w:tc>
        <w:tc>
          <w:tcPr>
            <w:tcW w:type="dxa" w:w="4200"/>
            <w:tcBorders>
              <w:top w:val="single" w:sz="2" w:space="0" w:color="D0DFE8"/>
              <w:left w:val="single" w:sz="2" w:space="0" w:color="D0DFE8"/>
              <w:bottom w:val="single" w:sz="2" w:space="0" w:color="D0DFE8"/>
              <w:right w:val="single" w:sz="2" w:space="0" w:color="D0DFE8"/>
            </w:tcBorders>
            <w:shd w:val="clear" w:color="auto" w:fill="F4F8FB"/>
          </w:tcPr>
          <w:p>
            <w:r>
              <w:rPr>
                <w:rFonts w:ascii="IBM Plex Sans" w:hAnsi="IBM Plex Sans"/>
                <w:color w:val="0F2756"/>
                <w:sz w:val="19"/>
              </w:rPr>
              <w:t>Definir plan de cuentas simplificado con asesoría fiscal</w:t>
            </w:r>
          </w:p>
        </w:tc>
        <w:tc>
          <w:tcPr>
            <w:tcW w:type="dxa" w:w="2200"/>
            <w:tcBorders>
              <w:top w:val="single" w:sz="2" w:space="0" w:color="D0DFE8"/>
              <w:left w:val="single" w:sz="2" w:space="0" w:color="D0DFE8"/>
              <w:bottom w:val="single" w:sz="2" w:space="0" w:color="D0DFE8"/>
              <w:right w:val="single" w:sz="2" w:space="0" w:color="D0DFE8"/>
            </w:tcBorders>
            <w:shd w:val="clear" w:color="auto" w:fill="F4F8FB"/>
          </w:tcPr>
          <w:p>
            <w:r>
              <w:rPr>
                <w:rFonts w:ascii="IBM Plex Sans" w:hAnsi="IBM Plex Sans"/>
                <w:color w:val="0F2756"/>
                <w:sz w:val="19"/>
              </w:rPr>
              <w:t>Dirección DR</w:t>
            </w:r>
          </w:p>
        </w:tc>
        <w:tc>
          <w:tcPr>
            <w:tcW w:type="dxa" w:w="2600"/>
            <w:tcBorders>
              <w:top w:val="single" w:sz="2" w:space="0" w:color="D0DFE8"/>
              <w:left w:val="single" w:sz="2" w:space="0" w:color="D0DFE8"/>
              <w:bottom w:val="single" w:sz="2" w:space="0" w:color="D0DFE8"/>
              <w:right w:val="single" w:sz="2" w:space="0" w:color="D0DFE8"/>
            </w:tcBorders>
            <w:shd w:val="clear" w:color="auto" w:fill="F4F8FB"/>
          </w:tcPr>
          <w:p>
            <w:r>
              <w:rPr>
                <w:rFonts w:ascii="IBM Plex Sans" w:hAnsi="IBM Plex Sans"/>
                <w:color w:val="0F2756"/>
                <w:sz w:val="19"/>
              </w:rPr>
              <w:t>Antes de Fase 3</w:t>
            </w:r>
          </w:p>
        </w:tc>
      </w:tr>
    </w:tbl>
    <w:p/>
    <w:sectPr w:rsidR="00FC693F" w:rsidRPr="0006063C" w:rsidSect="00034616">
      <w:headerReference w:type="default" r:id="rId9"/>
      <w:footerReference w:type="default" r:id="rId10"/>
      <w:pgSz w:w="11906" w:h="16838"/>
      <w:pgMar w:top="1417" w:right="1417" w:bottom="1134" w:left="141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Bdr>
        <w:top w:val="single" w:sz="4" w:space="1" w:color="5EB8D0"/>
      </w:pBdr>
    </w:pPr>
    <w:r>
      <w:rPr>
        <w:rFonts w:ascii="IBM Plex Sans" w:hAnsi="IBM Plex Sans"/>
        <w:color w:val="5EB8D0"/>
        <w:sz w:val="15"/>
      </w:rPr>
      <w:t xml:space="preserve">Datarecover S.L.  ·  info@datarecover.es  ·  datarecover.es    |    </w:t>
    </w:r>
    <w:r>
      <w:rPr>
        <w:rFonts w:ascii="IBM Plex Sans" w:hAnsi="IBM Plex Sans"/>
        <w:color w:val="0F2756"/>
        <w:sz w:val="15"/>
      </w:rPr>
      <w:t xml:space="preserve">   Pág. </w:t>
    </w:r>
    <w:r>
      <w:rPr>
        <w:rFonts w:ascii="IBM Plex Sans" w:hAnsi="IBM Plex Sans"/>
        <w:color w:val="0F2756"/>
        <w:sz w:val="15"/>
      </w:rPr>
      <w:fldChar w:fldCharType="begin"/>
      <w:instrText>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Bdr>
        <w:bottom w:val="single" w:sz="4" w:space="1" w:color="5EB8D0"/>
      </w:pBdr>
    </w:pPr>
    <w:r>
      <w:drawing>
        <wp:inline xmlns:a="http://schemas.openxmlformats.org/drawingml/2006/main" xmlns:pic="http://schemas.openxmlformats.org/drawingml/2006/picture">
          <wp:extent cx="1124818" cy="256032"/>
          <wp:docPr id="1" name="Picture 1"/>
          <wp:cNvGraphicFramePr>
            <a:graphicFrameLocks noChangeAspect="1"/>
          </wp:cNvGraphicFramePr>
          <a:graphic>
            <a:graphicData uri="http://schemas.openxmlformats.org/drawingml/2006/picture">
              <pic:pic>
                <pic:nvPicPr>
                  <pic:cNvPr id="0" name="datarecover-horizontal-color.png"/>
                  <pic:cNvPicPr/>
                </pic:nvPicPr>
                <pic:blipFill>
                  <a:blip r:embed="rId1"/>
                  <a:stretch>
                    <a:fillRect/>
                  </a:stretch>
                </pic:blipFill>
                <pic:spPr>
                  <a:xfrm>
                    <a:off x="0" y="0"/>
                    <a:ext cx="1124818" cy="256032"/>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pPr>
    <w:rPr>
      <w:rFonts w:ascii="IBM Plex Sans" w:hAnsi="IBM Plex Sans"/>
      <w:b w:val="0"/>
      <w:color w:val="0F275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outlineLvl w:val="0"/>
      <w:spacing w:before="360" w:after="120"/>
    </w:pPr>
    <w:rPr>
      <w:rFonts w:asciiTheme="majorHAnsi" w:eastAsiaTheme="majorEastAsia" w:hAnsiTheme="majorHAnsi" w:cstheme="majorBidi" w:ascii="IBM Plex Sans" w:hAnsi="IBM Plex Sans"/>
      <w:b/>
      <w:bCs/>
      <w:color w:val="0F2756"/>
      <w:sz w:val="36"/>
      <w:szCs w:val="28"/>
    </w:rPr>
  </w:style>
  <w:style w:type="paragraph" w:styleId="Heading2">
    <w:name w:val="heading 2"/>
    <w:basedOn w:val="Normal"/>
    <w:next w:val="Normal"/>
    <w:link w:val="Heading2Char"/>
    <w:uiPriority w:val="9"/>
    <w:unhideWhenUsed/>
    <w:qFormat/>
    <w:rsid w:val="00FC693F"/>
    <w:pPr>
      <w:keepNext/>
      <w:keepLines/>
      <w:outlineLvl w:val="1"/>
      <w:spacing w:before="240" w:after="120"/>
    </w:pPr>
    <w:rPr>
      <w:rFonts w:asciiTheme="majorHAnsi" w:eastAsiaTheme="majorEastAsia" w:hAnsiTheme="majorHAnsi" w:cstheme="majorBidi" w:ascii="IBM Plex Sans" w:hAnsi="IBM Plex Sans"/>
      <w:b w:val="0"/>
      <w:bCs/>
      <w:color w:val="0F2756"/>
      <w:sz w:val="28"/>
      <w:szCs w:val="26"/>
    </w:rPr>
  </w:style>
  <w:style w:type="paragraph" w:styleId="Heading3">
    <w:name w:val="heading 3"/>
    <w:basedOn w:val="Normal"/>
    <w:next w:val="Normal"/>
    <w:link w:val="Heading3Char"/>
    <w:uiPriority w:val="9"/>
    <w:unhideWhenUsed/>
    <w:qFormat/>
    <w:rsid w:val="00FC693F"/>
    <w:pPr>
      <w:keepNext/>
      <w:keepLines/>
      <w:outlineLvl w:val="2"/>
      <w:spacing w:before="200" w:after="80"/>
    </w:pPr>
    <w:rPr>
      <w:rFonts w:asciiTheme="majorHAnsi" w:eastAsiaTheme="majorEastAsia" w:hAnsiTheme="majorHAnsi" w:cstheme="majorBidi" w:ascii="IBM Plex Sans" w:hAnsi="IBM Plex Sans"/>
      <w:b w:val="0"/>
      <w:bCs/>
      <w:color w:val="5EB8D0"/>
      <w:sz w:val="22"/>
    </w:rPr>
  </w:style>
  <w:style w:type="paragraph" w:styleId="Heading4">
    <w:name w:val="heading 4"/>
    <w:basedOn w:val="Normal"/>
    <w:next w:val="Normal"/>
    <w:link w:val="Heading4Char"/>
    <w:uiPriority w:val="9"/>
    <w:semiHidden/>
    <w:unhideWhenUsed/>
    <w:qFormat/>
    <w:rsid w:val="00FC693F"/>
    <w:pPr>
      <w:keepNext/>
      <w:keepLines/>
      <w:outlineLvl w:val="3"/>
      <w:spacing w:before="200" w:after="0"/>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spacing w:before="200" w:after="0"/>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spacing w:before="200" w:after="0"/>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spacing w:before="200" w:after="0"/>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spacing w:before="200" w:after="0"/>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spacing w:before="200" w:after="0"/>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before="480"/>
      <w:contextualSpacing/>
      <w:pBdr>
        <w:bottom w:val="single" w:sz="8" w:space="4" w:color="4F81BD" w:themeColor="accent1"/>
      </w:pBdr>
    </w:pPr>
    <w:rPr>
      <w:rFonts w:asciiTheme="majorHAnsi" w:eastAsiaTheme="majorEastAsia" w:hAnsiTheme="majorHAnsi" w:cstheme="majorBidi" w:ascii="IBM Plex Sans" w:hAnsi="IBM Plex Sans"/>
      <w:b/>
      <w:color w:val="0F2756"/>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Bdr>
        <w:bottom w:val="single" w:sz="4" w:space="4" w:color="4F81BD" w:themeColor="accent1"/>
      </w:pBdr>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outlineLvl w:val="0"/>
      <w:spacing w:before="480" w:after="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outlineLvl w:val="1"/>
      <w:spacing w:before="200" w:after="0"/>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outlineLvl w:val="2"/>
      <w:spacing w:before="200" w:after="0"/>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outlineLvl w:val="3"/>
      <w:spacing w:before="200" w:after="0"/>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spacing w:before="200" w:after="0"/>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spacing w:before="200" w:after="0"/>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spacing w:before="200" w:after="0"/>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spacing w:before="200" w:after="0"/>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spacing w:before="200" w:after="0"/>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Bdr>
        <w:bottom w:val="single" w:sz="8" w:space="4" w:color="4F81BD" w:themeColor="accent1"/>
      </w:pBdr>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Bdr>
        <w:bottom w:val="single" w:sz="4" w:space="4" w:color="4F81BD" w:themeColor="accent1"/>
      </w:pBdr>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s>
</file>

<file path=word/_rels/header1.xml.rels><?xml version="1.0" encoding="UTF-8"?><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