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BB51DD" w:rsidP="00BB51DD">
      <w:pPr>
        <w:pStyle w:val="Entrada"/>
      </w:pPr>
      <w:proofErr w:type="spellStart"/>
      <w:r>
        <w:t>Boton</w:t>
      </w:r>
      <w:proofErr w:type="spellEnd"/>
      <w:r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8F28C5" w:rsidRPr="008F28C5" w:rsidRDefault="008F28C5" w:rsidP="008F28C5">
      <w:pPr>
        <w:pStyle w:val="Entrada"/>
      </w:pPr>
      <w:r>
        <w:t xml:space="preserve">Añadir grupos </w:t>
      </w:r>
      <w:r w:rsidR="006D264C">
        <w:t xml:space="preserve">invitados </w:t>
      </w:r>
      <w:bookmarkStart w:id="0" w:name="_GoBack"/>
      <w:bookmarkEnd w:id="0"/>
      <w:r>
        <w:t>al crear usuario</w:t>
      </w:r>
    </w:p>
    <w:p w:rsidR="00BB51DD" w:rsidRPr="008D2F29" w:rsidRDefault="00BB51DD" w:rsidP="00BB51DD">
      <w:pPr>
        <w:pStyle w:val="Entrada"/>
        <w:numPr>
          <w:ilvl w:val="0"/>
          <w:numId w:val="0"/>
        </w:numPr>
      </w:pPr>
    </w:p>
    <w:sectPr w:rsidR="00BB51DD" w:rsidRPr="008D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B10AF"/>
    <w:rsid w:val="008C180B"/>
    <w:rsid w:val="008D2F29"/>
    <w:rsid w:val="008F28C5"/>
    <w:rsid w:val="00930D34"/>
    <w:rsid w:val="0093699C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6120</TotalTime>
  <Pages>5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17</cp:revision>
  <dcterms:created xsi:type="dcterms:W3CDTF">2017-11-08T19:53:00Z</dcterms:created>
  <dcterms:modified xsi:type="dcterms:W3CDTF">2018-05-27T23:15:00Z</dcterms:modified>
</cp:coreProperties>
</file>