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187C" w14:textId="7A37A568" w:rsidR="00893A62" w:rsidRDefault="00C818E4">
      <w:pPr>
        <w:rPr>
          <w:lang w:val="es-MX"/>
        </w:rPr>
      </w:pPr>
      <w:r>
        <w:rPr>
          <w:lang w:val="es-MX"/>
        </w:rPr>
        <w:t xml:space="preserve">Descripción de la interfaz de software </w:t>
      </w:r>
      <w:proofErr w:type="spellStart"/>
      <w:r>
        <w:rPr>
          <w:lang w:val="es-MX"/>
        </w:rPr>
        <w:t>LiveWire</w:t>
      </w:r>
      <w:proofErr w:type="spellEnd"/>
      <w:r>
        <w:rPr>
          <w:lang w:val="es-MX"/>
        </w:rPr>
        <w:t>.</w:t>
      </w:r>
    </w:p>
    <w:p w14:paraId="43D17899" w14:textId="29BDDBB0" w:rsidR="00C818E4" w:rsidRDefault="00C818E4">
      <w:pPr>
        <w:rPr>
          <w:lang w:val="es-MX"/>
        </w:rPr>
      </w:pPr>
      <w:r>
        <w:rPr>
          <w:lang w:val="es-MX"/>
        </w:rPr>
        <w:t xml:space="preserve">Para comenzar, debemos de iniciar el programa </w:t>
      </w:r>
      <w:proofErr w:type="spellStart"/>
      <w:r>
        <w:rPr>
          <w:lang w:val="es-MX"/>
        </w:rPr>
        <w:t>LiveWire</w:t>
      </w:r>
      <w:proofErr w:type="spellEnd"/>
      <w:r>
        <w:rPr>
          <w:lang w:val="es-MX"/>
        </w:rPr>
        <w:t xml:space="preserve"> para visualizar </w:t>
      </w:r>
      <w:r w:rsidR="00297844">
        <w:rPr>
          <w:lang w:val="es-MX"/>
        </w:rPr>
        <w:t>el área</w:t>
      </w:r>
      <w:r>
        <w:rPr>
          <w:lang w:val="es-MX"/>
        </w:rPr>
        <w:t xml:space="preserve"> de trabajo de la herramienta </w:t>
      </w:r>
      <w:r w:rsidR="00164582">
        <w:rPr>
          <w:lang w:val="es-MX"/>
        </w:rPr>
        <w:t>como se muestra en la ilustración</w:t>
      </w:r>
      <w:r w:rsidR="00147CD2">
        <w:rPr>
          <w:lang w:val="es-MX"/>
        </w:rPr>
        <w:t>, para visualizar las opciones que la herramienta posee hacia el usuario.</w:t>
      </w:r>
    </w:p>
    <w:p w14:paraId="63F736DF" w14:textId="4D161C07" w:rsidR="00164582" w:rsidRDefault="00164582" w:rsidP="00297844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47B02E8" wp14:editId="13D4E76B">
            <wp:extent cx="3467100" cy="27136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18" cy="273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95D9" w14:textId="3C6C8D29" w:rsidR="00147CD2" w:rsidRPr="00147CD2" w:rsidRDefault="00164582" w:rsidP="00147CD2">
      <w:pPr>
        <w:jc w:val="center"/>
        <w:rPr>
          <w:i/>
          <w:iCs/>
          <w:lang w:val="es-MX"/>
        </w:rPr>
      </w:pPr>
      <w:r w:rsidRPr="00297844">
        <w:rPr>
          <w:i/>
          <w:iCs/>
          <w:lang w:val="es-MX"/>
        </w:rPr>
        <w:t xml:space="preserve">Ilustración 1: </w:t>
      </w:r>
      <w:r w:rsidR="00297844" w:rsidRPr="00297844">
        <w:rPr>
          <w:i/>
          <w:iCs/>
          <w:lang w:val="es-MX"/>
        </w:rPr>
        <w:t xml:space="preserve">Vista general del área de trabajo </w:t>
      </w:r>
      <w:proofErr w:type="spellStart"/>
      <w:r w:rsidR="00297844" w:rsidRPr="00297844">
        <w:rPr>
          <w:i/>
          <w:iCs/>
          <w:lang w:val="es-MX"/>
        </w:rPr>
        <w:t>LIveWire</w:t>
      </w:r>
      <w:proofErr w:type="spellEnd"/>
      <w:r w:rsidR="00297844" w:rsidRPr="00297844">
        <w:rPr>
          <w:i/>
          <w:iCs/>
          <w:lang w:val="es-MX"/>
        </w:rPr>
        <w:t>.</w:t>
      </w:r>
    </w:p>
    <w:p w14:paraId="39C5844B" w14:textId="6A097370" w:rsidR="00297844" w:rsidRDefault="00E23823" w:rsidP="00427906">
      <w:pPr>
        <w:jc w:val="both"/>
        <w:rPr>
          <w:lang w:val="es-MX"/>
        </w:rPr>
      </w:pPr>
      <w:r>
        <w:rPr>
          <w:lang w:val="es-MX"/>
        </w:rPr>
        <w:t xml:space="preserve">A continuación, se muestra </w:t>
      </w:r>
      <w:r w:rsidR="00147CD2">
        <w:rPr>
          <w:lang w:val="es-MX"/>
        </w:rPr>
        <w:t>la barra de tareas que permite manipular las opciones de la herramienta para abrir, guardar</w:t>
      </w:r>
      <w:r w:rsidR="00427906">
        <w:rPr>
          <w:lang w:val="es-MX"/>
        </w:rPr>
        <w:t xml:space="preserve"> e imprimir </w:t>
      </w:r>
      <w:r w:rsidR="00147CD2">
        <w:rPr>
          <w:lang w:val="es-MX"/>
        </w:rPr>
        <w:t>un documento, además se muestran los iconos de simulación</w:t>
      </w:r>
      <w:r w:rsidR="00427906">
        <w:rPr>
          <w:lang w:val="es-MX"/>
        </w:rPr>
        <w:t xml:space="preserve"> para generar la animación de los circuitos.</w:t>
      </w:r>
    </w:p>
    <w:p w14:paraId="079E8089" w14:textId="1BED8A07" w:rsidR="007B16DF" w:rsidRDefault="007B16DF" w:rsidP="006545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b/>
          <w:bCs/>
          <w:lang w:val="es-MX"/>
        </w:rPr>
        <w:t xml:space="preserve">File: </w:t>
      </w:r>
      <w:r w:rsidR="006D0996">
        <w:rPr>
          <w:lang w:val="es-MX"/>
        </w:rPr>
        <w:t>C</w:t>
      </w:r>
      <w:r>
        <w:rPr>
          <w:lang w:val="es-MX"/>
        </w:rPr>
        <w:t>ontienen las opciones fundamentales para un documento tales como: abrir, cerrar o generar un nuevo documento, además del elemento de configuración de página para utilizar la impresión como opción para crear documentos.</w:t>
      </w:r>
    </w:p>
    <w:p w14:paraId="126B8D38" w14:textId="35DF6256" w:rsidR="007B16DF" w:rsidRDefault="007B16DF" w:rsidP="0065453C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Edit</w:t>
      </w:r>
      <w:proofErr w:type="spellEnd"/>
      <w:r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6D0996">
        <w:rPr>
          <w:lang w:val="es-MX"/>
        </w:rPr>
        <w:t>C</w:t>
      </w:r>
      <w:r>
        <w:rPr>
          <w:lang w:val="es-MX"/>
        </w:rPr>
        <w:t xml:space="preserve">ontiene opciones para </w:t>
      </w:r>
      <w:r w:rsidR="006D0996">
        <w:rPr>
          <w:lang w:val="es-MX"/>
        </w:rPr>
        <w:t xml:space="preserve">manipular elementos cortar, copiar, pegar, eliminar, opciones de capas o </w:t>
      </w:r>
      <w:proofErr w:type="spellStart"/>
      <w:r w:rsidR="006D0996">
        <w:rPr>
          <w:i/>
          <w:iCs/>
          <w:lang w:val="es-MX"/>
        </w:rPr>
        <w:t>l</w:t>
      </w:r>
      <w:r w:rsidR="006D0996" w:rsidRPr="006D0996">
        <w:rPr>
          <w:i/>
          <w:iCs/>
          <w:lang w:val="es-MX"/>
        </w:rPr>
        <w:t>ayers</w:t>
      </w:r>
      <w:proofErr w:type="spellEnd"/>
      <w:r w:rsidR="006D0996">
        <w:rPr>
          <w:i/>
          <w:iCs/>
          <w:lang w:val="es-MX"/>
        </w:rPr>
        <w:t xml:space="preserve">, símbolos y la </w:t>
      </w:r>
      <w:r w:rsidR="006D0996" w:rsidRPr="006D0996">
        <w:rPr>
          <w:lang w:val="es-MX"/>
        </w:rPr>
        <w:t>opción</w:t>
      </w:r>
      <w:r w:rsidR="006D0996">
        <w:rPr>
          <w:i/>
          <w:iCs/>
          <w:lang w:val="es-MX"/>
        </w:rPr>
        <w:t xml:space="preserve"> </w:t>
      </w:r>
      <w:proofErr w:type="spellStart"/>
      <w:r w:rsidR="006D0996">
        <w:rPr>
          <w:i/>
          <w:iCs/>
          <w:lang w:val="es-MX"/>
        </w:rPr>
        <w:t>arrange</w:t>
      </w:r>
      <w:proofErr w:type="spellEnd"/>
      <w:r w:rsidR="006D0996">
        <w:rPr>
          <w:i/>
          <w:iCs/>
          <w:lang w:val="es-MX"/>
        </w:rPr>
        <w:t xml:space="preserve"> </w:t>
      </w:r>
      <w:r w:rsidR="006D0996" w:rsidRPr="006D0996">
        <w:rPr>
          <w:lang w:val="es-MX"/>
        </w:rPr>
        <w:t>para</w:t>
      </w:r>
      <w:r w:rsidR="006D0996">
        <w:rPr>
          <w:i/>
          <w:iCs/>
          <w:lang w:val="es-MX"/>
        </w:rPr>
        <w:t xml:space="preserve"> </w:t>
      </w:r>
      <w:r w:rsidR="006D0996">
        <w:rPr>
          <w:lang w:val="es-MX"/>
        </w:rPr>
        <w:t>manipular objetos en el área de trabajo.</w:t>
      </w:r>
    </w:p>
    <w:p w14:paraId="58DC58D8" w14:textId="3C9663FD" w:rsidR="006D0996" w:rsidRDefault="006D0996" w:rsidP="006545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b/>
          <w:bCs/>
          <w:lang w:val="es-MX"/>
        </w:rPr>
        <w:t>View:</w:t>
      </w:r>
      <w:r>
        <w:rPr>
          <w:lang w:val="es-MX"/>
        </w:rPr>
        <w:t xml:space="preserve"> Permite activar opciones de visualización de animaciones, estilo y cuadricula.</w:t>
      </w:r>
    </w:p>
    <w:p w14:paraId="55242EA2" w14:textId="1EFA9ED7" w:rsidR="006D0996" w:rsidRDefault="006D0996" w:rsidP="006545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b/>
          <w:bCs/>
          <w:lang w:val="es-MX"/>
        </w:rPr>
        <w:t>Tools:</w:t>
      </w:r>
      <w:r>
        <w:rPr>
          <w:lang w:val="es-MX"/>
        </w:rPr>
        <w:t xml:space="preserve"> </w:t>
      </w:r>
      <w:r w:rsidRPr="006D0996">
        <w:rPr>
          <w:lang w:val="es-MX"/>
        </w:rPr>
        <w:t>Contiene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las opciones de simulación para fallas, explosiones y tiempo de control.</w:t>
      </w:r>
    </w:p>
    <w:p w14:paraId="0FAC67C3" w14:textId="10D4C737" w:rsidR="006D0996" w:rsidRDefault="006D0996" w:rsidP="0065453C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Window</w:t>
      </w:r>
      <w:proofErr w:type="spellEnd"/>
      <w:r>
        <w:rPr>
          <w:b/>
          <w:bCs/>
          <w:lang w:val="es-MX"/>
        </w:rPr>
        <w:t>:</w:t>
      </w:r>
      <w:r>
        <w:rPr>
          <w:lang w:val="es-MX"/>
        </w:rPr>
        <w:t xml:space="preserve"> Permite escoger diferentes </w:t>
      </w:r>
      <w:r w:rsidR="0065453C">
        <w:rPr>
          <w:lang w:val="es-MX"/>
        </w:rPr>
        <w:t>tipos de vistas para las ventanas permitiendo al usuario generar dos o más áreas de trabajo.</w:t>
      </w:r>
    </w:p>
    <w:p w14:paraId="5B3AF1E4" w14:textId="76D7CC0F" w:rsidR="0065453C" w:rsidRPr="007B16DF" w:rsidRDefault="0065453C" w:rsidP="0065453C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Help</w:t>
      </w:r>
      <w:proofErr w:type="spellEnd"/>
      <w:r>
        <w:rPr>
          <w:b/>
          <w:bCs/>
          <w:lang w:val="es-MX"/>
        </w:rPr>
        <w:t>:</w:t>
      </w:r>
      <w:r>
        <w:rPr>
          <w:lang w:val="es-MX"/>
        </w:rPr>
        <w:t xml:space="preserve"> Contiene las opciones de ayuda y soporte para ejemplos de utilización de la herramienta</w:t>
      </w:r>
      <w:r w:rsidR="00C1707C">
        <w:rPr>
          <w:lang w:val="es-MX"/>
        </w:rPr>
        <w:t xml:space="preserve"> y tutoriales.</w:t>
      </w:r>
    </w:p>
    <w:p w14:paraId="79A1148D" w14:textId="78A1F906" w:rsidR="00297844" w:rsidRDefault="00427906" w:rsidP="00427906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FF3021" wp14:editId="3DE0C205">
            <wp:extent cx="4962525" cy="791982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71" cy="80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CEE0" w14:textId="2FD70571" w:rsidR="00297844" w:rsidRDefault="00297844" w:rsidP="00297844">
      <w:pPr>
        <w:jc w:val="center"/>
        <w:rPr>
          <w:i/>
          <w:iCs/>
          <w:lang w:val="es-MX"/>
        </w:rPr>
      </w:pPr>
      <w:r w:rsidRPr="00297844">
        <w:rPr>
          <w:i/>
          <w:iCs/>
          <w:lang w:val="es-MX"/>
        </w:rPr>
        <w:t xml:space="preserve">Ilustración </w:t>
      </w:r>
      <w:r w:rsidR="00427906">
        <w:rPr>
          <w:i/>
          <w:iCs/>
          <w:lang w:val="es-MX"/>
        </w:rPr>
        <w:t>2</w:t>
      </w:r>
      <w:r w:rsidRPr="00297844">
        <w:rPr>
          <w:i/>
          <w:iCs/>
          <w:lang w:val="es-MX"/>
        </w:rPr>
        <w:t xml:space="preserve">: Vista </w:t>
      </w:r>
      <w:r w:rsidR="00427906">
        <w:rPr>
          <w:i/>
          <w:iCs/>
          <w:lang w:val="es-MX"/>
        </w:rPr>
        <w:t xml:space="preserve">de barra de tareas para </w:t>
      </w:r>
      <w:proofErr w:type="spellStart"/>
      <w:r w:rsidRPr="00297844">
        <w:rPr>
          <w:i/>
          <w:iCs/>
          <w:lang w:val="es-MX"/>
        </w:rPr>
        <w:t>LIveWire</w:t>
      </w:r>
      <w:proofErr w:type="spellEnd"/>
      <w:r w:rsidRPr="00297844">
        <w:rPr>
          <w:i/>
          <w:iCs/>
          <w:lang w:val="es-MX"/>
        </w:rPr>
        <w:t>.</w:t>
      </w:r>
    </w:p>
    <w:p w14:paraId="66F898C4" w14:textId="77777777" w:rsidR="007B16DF" w:rsidRPr="007B16DF" w:rsidRDefault="007B16DF" w:rsidP="007B16DF">
      <w:pPr>
        <w:rPr>
          <w:lang w:val="es-MX"/>
        </w:rPr>
      </w:pPr>
    </w:p>
    <w:p w14:paraId="6767A7E5" w14:textId="663E9112" w:rsidR="00297844" w:rsidRPr="0065453C" w:rsidRDefault="00427906" w:rsidP="0065453C">
      <w:pPr>
        <w:jc w:val="both"/>
        <w:rPr>
          <w:b/>
          <w:bCs/>
          <w:lang w:val="es-MX"/>
        </w:rPr>
      </w:pPr>
      <w:r>
        <w:rPr>
          <w:lang w:val="es-MX"/>
        </w:rPr>
        <w:lastRenderedPageBreak/>
        <w:t>La opción para m</w:t>
      </w:r>
      <w:r w:rsidR="00297844" w:rsidRPr="00427906">
        <w:rPr>
          <w:lang w:val="es-MX"/>
        </w:rPr>
        <w:t xml:space="preserve">ostrar </w:t>
      </w:r>
      <w:r w:rsidRPr="00427906">
        <w:rPr>
          <w:lang w:val="es-MX"/>
        </w:rPr>
        <w:t>cuadricula</w:t>
      </w:r>
      <w:r>
        <w:rPr>
          <w:lang w:val="es-MX"/>
        </w:rPr>
        <w:t xml:space="preserve"> en el área de trabajo</w:t>
      </w:r>
      <w:r w:rsidRPr="00427906">
        <w:rPr>
          <w:lang w:val="es-MX"/>
        </w:rPr>
        <w:t>, esta opción es importante para la estética</w:t>
      </w:r>
      <w:r>
        <w:rPr>
          <w:lang w:val="es-MX"/>
        </w:rPr>
        <w:t xml:space="preserve">, orden al momento de generar los diseños correspondientes, nótese que también se puede activar con el comando </w:t>
      </w:r>
      <w:proofErr w:type="spellStart"/>
      <w:r w:rsidRPr="00427906">
        <w:rPr>
          <w:i/>
          <w:iCs/>
          <w:lang w:val="es-MX"/>
        </w:rPr>
        <w:t>Ctrl+D</w:t>
      </w:r>
      <w:proofErr w:type="spellEnd"/>
      <w:r>
        <w:rPr>
          <w:i/>
          <w:iCs/>
          <w:lang w:val="es-MX"/>
        </w:rPr>
        <w:t>.</w:t>
      </w:r>
    </w:p>
    <w:p w14:paraId="0A3A7258" w14:textId="4B59C4D1" w:rsidR="00297844" w:rsidRDefault="00297844" w:rsidP="00297844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1D7DC9C9" wp14:editId="4B9ABB26">
            <wp:extent cx="2771775" cy="288149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29" cy="28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5FF6" w14:textId="40D479A8" w:rsidR="00427906" w:rsidRDefault="00427906" w:rsidP="00427906">
      <w:pPr>
        <w:jc w:val="center"/>
        <w:rPr>
          <w:i/>
          <w:iCs/>
          <w:lang w:val="es-MX"/>
        </w:rPr>
      </w:pPr>
      <w:r w:rsidRPr="00297844">
        <w:rPr>
          <w:i/>
          <w:iCs/>
          <w:lang w:val="es-MX"/>
        </w:rPr>
        <w:t xml:space="preserve">Ilustración </w:t>
      </w:r>
      <w:r>
        <w:rPr>
          <w:i/>
          <w:iCs/>
          <w:lang w:val="es-MX"/>
        </w:rPr>
        <w:t>3</w:t>
      </w:r>
      <w:r w:rsidRPr="00297844">
        <w:rPr>
          <w:i/>
          <w:iCs/>
          <w:lang w:val="es-MX"/>
        </w:rPr>
        <w:t xml:space="preserve">: Vista general del área de trabajo </w:t>
      </w:r>
      <w:proofErr w:type="spellStart"/>
      <w:r w:rsidRPr="00297844">
        <w:rPr>
          <w:i/>
          <w:iCs/>
          <w:lang w:val="es-MX"/>
        </w:rPr>
        <w:t>LIveWire</w:t>
      </w:r>
      <w:proofErr w:type="spellEnd"/>
      <w:r w:rsidRPr="00297844">
        <w:rPr>
          <w:i/>
          <w:iCs/>
          <w:lang w:val="es-MX"/>
        </w:rPr>
        <w:t>.</w:t>
      </w:r>
    </w:p>
    <w:p w14:paraId="3DF2C458" w14:textId="09505FBF" w:rsidR="00297844" w:rsidRDefault="00297844" w:rsidP="00297844">
      <w:pPr>
        <w:rPr>
          <w:b/>
          <w:bCs/>
          <w:lang w:val="es-MX"/>
        </w:rPr>
      </w:pPr>
    </w:p>
    <w:p w14:paraId="33FB54E4" w14:textId="5498C770" w:rsidR="00297844" w:rsidRPr="0065453C" w:rsidRDefault="0065453C" w:rsidP="0065453C">
      <w:pPr>
        <w:jc w:val="both"/>
        <w:rPr>
          <w:lang w:val="es-MX"/>
        </w:rPr>
      </w:pPr>
      <w:r w:rsidRPr="0065453C">
        <w:rPr>
          <w:lang w:val="es-MX"/>
        </w:rPr>
        <w:t xml:space="preserve">El usuario </w:t>
      </w:r>
      <w:r>
        <w:rPr>
          <w:lang w:val="es-MX"/>
        </w:rPr>
        <w:t xml:space="preserve">puede escoger el tipo de modelo y deberá cerciorarse que todos los elementos tengan la misma tecnología TTL o CMOS para la correcta simulación de los circuitos, para definir esta condición se genera un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derecho en el elemento para visualizar las opciones y situarse en </w:t>
      </w:r>
      <w:proofErr w:type="spellStart"/>
      <w:r w:rsidRPr="0065453C">
        <w:rPr>
          <w:i/>
          <w:iCs/>
          <w:lang w:val="es-MX"/>
        </w:rPr>
        <w:t>Models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>para escoger el tipo.</w:t>
      </w:r>
    </w:p>
    <w:p w14:paraId="1DC0A4F4" w14:textId="50A28715" w:rsidR="00893A62" w:rsidRDefault="00893A62" w:rsidP="007B16DF">
      <w:pPr>
        <w:jc w:val="center"/>
        <w:rPr>
          <w:lang w:val="es-MX"/>
        </w:rPr>
      </w:pPr>
      <w:r w:rsidRPr="00DE560C">
        <w:rPr>
          <w:noProof/>
          <w:szCs w:val="23"/>
        </w:rPr>
        <w:drawing>
          <wp:inline distT="0" distB="0" distL="0" distR="0" wp14:anchorId="7F0246D1" wp14:editId="29DE8AB1">
            <wp:extent cx="2914650" cy="243770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986" cy="24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2D71" w14:textId="2D3530B5" w:rsidR="0065453C" w:rsidRDefault="0065453C" w:rsidP="0065453C">
      <w:pPr>
        <w:jc w:val="center"/>
        <w:rPr>
          <w:i/>
          <w:iCs/>
          <w:lang w:val="es-MX"/>
        </w:rPr>
      </w:pPr>
      <w:r w:rsidRPr="00297844">
        <w:rPr>
          <w:i/>
          <w:iCs/>
          <w:lang w:val="es-MX"/>
        </w:rPr>
        <w:t xml:space="preserve">Ilustración </w:t>
      </w:r>
      <w:r>
        <w:rPr>
          <w:i/>
          <w:iCs/>
          <w:lang w:val="es-MX"/>
        </w:rPr>
        <w:t>4</w:t>
      </w:r>
      <w:r w:rsidRPr="00297844">
        <w:rPr>
          <w:i/>
          <w:iCs/>
          <w:lang w:val="es-MX"/>
        </w:rPr>
        <w:t xml:space="preserve">: </w:t>
      </w:r>
      <w:r>
        <w:rPr>
          <w:i/>
          <w:iCs/>
          <w:lang w:val="es-MX"/>
        </w:rPr>
        <w:t>opciones alternativas para un elemento</w:t>
      </w:r>
      <w:r w:rsidRPr="00297844">
        <w:rPr>
          <w:i/>
          <w:iCs/>
          <w:lang w:val="es-MX"/>
        </w:rPr>
        <w:t xml:space="preserve"> </w:t>
      </w:r>
      <w:proofErr w:type="spellStart"/>
      <w:r w:rsidRPr="00297844">
        <w:rPr>
          <w:i/>
          <w:iCs/>
          <w:lang w:val="es-MX"/>
        </w:rPr>
        <w:t>LIveWire</w:t>
      </w:r>
      <w:proofErr w:type="spellEnd"/>
      <w:r w:rsidRPr="00297844">
        <w:rPr>
          <w:i/>
          <w:iCs/>
          <w:lang w:val="es-MX"/>
        </w:rPr>
        <w:t>.</w:t>
      </w:r>
    </w:p>
    <w:p w14:paraId="1B76B11E" w14:textId="63DFC409" w:rsidR="00893A62" w:rsidRDefault="00893A62" w:rsidP="00DB574C">
      <w:pPr>
        <w:rPr>
          <w:lang w:val="es-MX"/>
        </w:rPr>
      </w:pPr>
    </w:p>
    <w:p w14:paraId="5ADBC994" w14:textId="0EE997E0" w:rsidR="007B16DF" w:rsidRPr="00B14531" w:rsidRDefault="007B16DF" w:rsidP="00B14531">
      <w:pPr>
        <w:jc w:val="both"/>
        <w:rPr>
          <w:lang w:val="es-MX"/>
        </w:rPr>
      </w:pPr>
      <w:r>
        <w:rPr>
          <w:lang w:val="es-MX"/>
        </w:rPr>
        <w:lastRenderedPageBreak/>
        <w:t xml:space="preserve">Funcionalidad del elemento </w:t>
      </w:r>
      <w:r>
        <w:rPr>
          <w:i/>
          <w:iCs/>
          <w:lang w:val="es-MX"/>
        </w:rPr>
        <w:t xml:space="preserve">Terminal, </w:t>
      </w:r>
      <w:r w:rsidR="00B14531" w:rsidRPr="00B14531">
        <w:rPr>
          <w:lang w:val="es-MX"/>
        </w:rPr>
        <w:t>el cual sirve para definir</w:t>
      </w:r>
      <w:r w:rsidR="00B14531">
        <w:rPr>
          <w:i/>
          <w:iCs/>
          <w:lang w:val="es-MX"/>
        </w:rPr>
        <w:t xml:space="preserve"> </w:t>
      </w:r>
      <w:r w:rsidR="00B14531">
        <w:rPr>
          <w:lang w:val="es-MX"/>
        </w:rPr>
        <w:t>un punto de conexión a un elemento especifico para diseñar y gestionar los elementos para el correcto funcionamiento de los circuitos.</w:t>
      </w:r>
    </w:p>
    <w:p w14:paraId="030934FD" w14:textId="2EFEDCF3" w:rsidR="007B16DF" w:rsidRDefault="007B16DF" w:rsidP="00B14531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11499BB" wp14:editId="5B0F37A1">
            <wp:extent cx="3724275" cy="19524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2" b="4780"/>
                    <a:stretch/>
                  </pic:blipFill>
                  <pic:spPr bwMode="auto">
                    <a:xfrm>
                      <a:off x="0" y="0"/>
                      <a:ext cx="3736556" cy="19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F2F85" w14:textId="15BFEC75" w:rsidR="00B14531" w:rsidRPr="0049309A" w:rsidRDefault="00B14531" w:rsidP="0049309A">
      <w:pPr>
        <w:jc w:val="center"/>
        <w:rPr>
          <w:i/>
          <w:iCs/>
          <w:lang w:val="es-MX"/>
        </w:rPr>
      </w:pPr>
      <w:r w:rsidRPr="00297844">
        <w:rPr>
          <w:i/>
          <w:iCs/>
          <w:lang w:val="es-MX"/>
        </w:rPr>
        <w:t xml:space="preserve">Ilustración </w:t>
      </w:r>
      <w:r>
        <w:rPr>
          <w:i/>
          <w:iCs/>
          <w:lang w:val="es-MX"/>
        </w:rPr>
        <w:t>5</w:t>
      </w:r>
      <w:r w:rsidRPr="00297844">
        <w:rPr>
          <w:i/>
          <w:iCs/>
          <w:lang w:val="es-MX"/>
        </w:rPr>
        <w:t xml:space="preserve">: </w:t>
      </w:r>
      <w:r>
        <w:rPr>
          <w:i/>
          <w:iCs/>
          <w:lang w:val="es-MX"/>
        </w:rPr>
        <w:t xml:space="preserve">Elemento terminal para conectar elementos </w:t>
      </w:r>
      <w:proofErr w:type="spellStart"/>
      <w:r w:rsidRPr="00297844">
        <w:rPr>
          <w:i/>
          <w:iCs/>
          <w:lang w:val="es-MX"/>
        </w:rPr>
        <w:t>LIveWire</w:t>
      </w:r>
      <w:proofErr w:type="spellEnd"/>
      <w:r w:rsidRPr="00297844">
        <w:rPr>
          <w:i/>
          <w:iCs/>
          <w:lang w:val="es-MX"/>
        </w:rPr>
        <w:t>.</w:t>
      </w:r>
    </w:p>
    <w:p w14:paraId="6D697518" w14:textId="45DBA4C7" w:rsidR="00893A62" w:rsidRPr="006D7F12" w:rsidRDefault="00B14531" w:rsidP="00893A62">
      <w:pPr>
        <w:pStyle w:val="Default"/>
        <w:spacing w:line="276" w:lineRule="auto"/>
        <w:rPr>
          <w:szCs w:val="23"/>
          <w:lang w:val="es-SV"/>
        </w:rPr>
      </w:pPr>
      <w:r w:rsidRPr="006D7F12">
        <w:rPr>
          <w:szCs w:val="23"/>
          <w:lang w:val="es-SV"/>
        </w:rPr>
        <w:t xml:space="preserve">Creación de lista </w:t>
      </w:r>
      <w:r w:rsidR="006D7F12">
        <w:rPr>
          <w:szCs w:val="23"/>
          <w:lang w:val="es-SV"/>
        </w:rPr>
        <w:t xml:space="preserve">para los elementos que conforman el diseño </w:t>
      </w:r>
      <w:r w:rsidR="0049309A">
        <w:rPr>
          <w:szCs w:val="23"/>
          <w:lang w:val="es-SV"/>
        </w:rPr>
        <w:t>de un circuito.</w:t>
      </w:r>
      <w:r w:rsidR="006D7F12">
        <w:rPr>
          <w:szCs w:val="23"/>
          <w:lang w:val="es-SV"/>
        </w:rPr>
        <w:t xml:space="preserve"> </w:t>
      </w:r>
    </w:p>
    <w:p w14:paraId="5D050B1E" w14:textId="71D60A9B" w:rsidR="00893A62" w:rsidRDefault="00893A62" w:rsidP="0049309A">
      <w:pPr>
        <w:jc w:val="center"/>
        <w:rPr>
          <w:lang w:val="es-MX"/>
        </w:rPr>
      </w:pPr>
      <w:r>
        <w:rPr>
          <w:noProof/>
          <w:szCs w:val="23"/>
        </w:rPr>
        <w:drawing>
          <wp:inline distT="0" distB="0" distL="0" distR="0" wp14:anchorId="4F8B4F06" wp14:editId="56B340E6">
            <wp:extent cx="3324225" cy="132433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21" cy="13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C476" w14:textId="03EF5F92" w:rsidR="0049309A" w:rsidRPr="0049309A" w:rsidRDefault="0049309A" w:rsidP="0049309A">
      <w:pPr>
        <w:jc w:val="center"/>
        <w:rPr>
          <w:i/>
          <w:iCs/>
          <w:lang w:val="es-MX"/>
        </w:rPr>
      </w:pPr>
      <w:r w:rsidRPr="00297844">
        <w:rPr>
          <w:i/>
          <w:iCs/>
          <w:lang w:val="es-MX"/>
        </w:rPr>
        <w:t xml:space="preserve">Ilustración </w:t>
      </w:r>
      <w:r>
        <w:rPr>
          <w:i/>
          <w:iCs/>
          <w:lang w:val="es-MX"/>
        </w:rPr>
        <w:t>6</w:t>
      </w:r>
      <w:r w:rsidRPr="00297844">
        <w:rPr>
          <w:i/>
          <w:iCs/>
          <w:lang w:val="es-MX"/>
        </w:rPr>
        <w:t xml:space="preserve">: </w:t>
      </w:r>
      <w:r>
        <w:rPr>
          <w:i/>
          <w:iCs/>
          <w:lang w:val="es-MX"/>
        </w:rPr>
        <w:t xml:space="preserve">Diferentes tipos de animación en elementos </w:t>
      </w:r>
      <w:proofErr w:type="spellStart"/>
      <w:r w:rsidRPr="00297844">
        <w:rPr>
          <w:i/>
          <w:iCs/>
          <w:lang w:val="es-MX"/>
        </w:rPr>
        <w:t>LIveWire</w:t>
      </w:r>
      <w:proofErr w:type="spellEnd"/>
      <w:r w:rsidRPr="00297844">
        <w:rPr>
          <w:i/>
          <w:iCs/>
          <w:lang w:val="es-MX"/>
        </w:rPr>
        <w:t>.</w:t>
      </w:r>
    </w:p>
    <w:p w14:paraId="40A1B180" w14:textId="77777777" w:rsidR="00893A62" w:rsidRPr="00DE560C" w:rsidRDefault="00893A62" w:rsidP="0049309A">
      <w:pPr>
        <w:pStyle w:val="Default"/>
        <w:spacing w:line="276" w:lineRule="auto"/>
        <w:jc w:val="both"/>
        <w:rPr>
          <w:szCs w:val="23"/>
          <w:lang w:val="es-SV"/>
        </w:rPr>
      </w:pPr>
      <w:r w:rsidRPr="00FF22D0">
        <w:rPr>
          <w:b/>
          <w:bCs/>
          <w:szCs w:val="23"/>
          <w:lang w:val="es-SV"/>
        </w:rPr>
        <w:t>Visualización de simulación</w:t>
      </w:r>
      <w:r>
        <w:rPr>
          <w:b/>
          <w:bCs/>
          <w:szCs w:val="23"/>
          <w:lang w:val="es-SV"/>
        </w:rPr>
        <w:t>:</w:t>
      </w:r>
      <w:r>
        <w:rPr>
          <w:szCs w:val="23"/>
          <w:lang w:val="es-SV"/>
        </w:rPr>
        <w:t xml:space="preserve"> en diferentes elementos, en caso de los pulsadores y resistencia son manipulables por el usuario, además si se mantiene el puntero en un elemento se podrá obtener información acerca de parámetros eléctricos.</w:t>
      </w:r>
    </w:p>
    <w:p w14:paraId="7D0069A2" w14:textId="27539A4A" w:rsidR="00893A62" w:rsidRDefault="00893A62" w:rsidP="0049309A">
      <w:pPr>
        <w:jc w:val="center"/>
        <w:rPr>
          <w:lang w:val="es-MX"/>
        </w:rPr>
      </w:pPr>
      <w:r>
        <w:rPr>
          <w:b/>
          <w:bCs/>
          <w:noProof/>
          <w:szCs w:val="23"/>
        </w:rPr>
        <w:drawing>
          <wp:inline distT="0" distB="0" distL="0" distR="0" wp14:anchorId="34291728" wp14:editId="276A29C8">
            <wp:extent cx="2600325" cy="24388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77" cy="244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C127" w14:textId="4BBC9D9B" w:rsidR="0049309A" w:rsidRPr="0049309A" w:rsidRDefault="0049309A" w:rsidP="0049309A">
      <w:pPr>
        <w:jc w:val="center"/>
        <w:rPr>
          <w:i/>
          <w:iCs/>
          <w:lang w:val="es-MX"/>
        </w:rPr>
      </w:pPr>
      <w:r w:rsidRPr="00297844">
        <w:rPr>
          <w:i/>
          <w:iCs/>
          <w:lang w:val="es-MX"/>
        </w:rPr>
        <w:t xml:space="preserve">Ilustración </w:t>
      </w:r>
      <w:r>
        <w:rPr>
          <w:i/>
          <w:iCs/>
          <w:lang w:val="es-MX"/>
        </w:rPr>
        <w:t>7</w:t>
      </w:r>
      <w:r w:rsidRPr="00297844">
        <w:rPr>
          <w:i/>
          <w:iCs/>
          <w:lang w:val="es-MX"/>
        </w:rPr>
        <w:t xml:space="preserve">: </w:t>
      </w:r>
      <w:r>
        <w:rPr>
          <w:i/>
          <w:iCs/>
          <w:lang w:val="es-MX"/>
        </w:rPr>
        <w:t>Diferentes tipos de animación en</w:t>
      </w:r>
      <w:r>
        <w:rPr>
          <w:i/>
          <w:iCs/>
          <w:lang w:val="es-MX"/>
        </w:rPr>
        <w:t xml:space="preserve"> elementos </w:t>
      </w:r>
      <w:proofErr w:type="spellStart"/>
      <w:r w:rsidRPr="00297844">
        <w:rPr>
          <w:i/>
          <w:iCs/>
          <w:lang w:val="es-MX"/>
        </w:rPr>
        <w:t>LIveWire</w:t>
      </w:r>
      <w:proofErr w:type="spellEnd"/>
      <w:r w:rsidRPr="00297844">
        <w:rPr>
          <w:i/>
          <w:iCs/>
          <w:lang w:val="es-MX"/>
        </w:rPr>
        <w:t>.</w:t>
      </w:r>
    </w:p>
    <w:p w14:paraId="13B3CB7A" w14:textId="68DDEDBD" w:rsidR="00893A62" w:rsidRPr="006F1FEA" w:rsidRDefault="00893A62" w:rsidP="00893A62">
      <w:pPr>
        <w:pStyle w:val="Default"/>
        <w:spacing w:line="276" w:lineRule="auto"/>
        <w:rPr>
          <w:szCs w:val="23"/>
          <w:lang w:val="es-SV"/>
        </w:rPr>
      </w:pPr>
      <w:r>
        <w:rPr>
          <w:b/>
          <w:bCs/>
          <w:szCs w:val="23"/>
          <w:lang w:val="es-SV"/>
        </w:rPr>
        <w:lastRenderedPageBreak/>
        <w:t>Indicadores de la tensión</w:t>
      </w:r>
      <w:r w:rsidR="0049309A">
        <w:rPr>
          <w:b/>
          <w:bCs/>
          <w:szCs w:val="23"/>
          <w:lang w:val="es-SV"/>
        </w:rPr>
        <w:t xml:space="preserve"> y componentes de medición</w:t>
      </w:r>
      <w:r>
        <w:rPr>
          <w:b/>
          <w:bCs/>
          <w:szCs w:val="23"/>
          <w:lang w:val="es-SV"/>
        </w:rPr>
        <w:t>:</w:t>
      </w:r>
      <w:r>
        <w:rPr>
          <w:szCs w:val="23"/>
          <w:lang w:val="es-SV"/>
        </w:rPr>
        <w:t xml:space="preserve"> En cada elemento se podrá determinar el indicador de tensión en su respectivo, además representaciones de carga para un capacitor</w:t>
      </w:r>
      <w:r w:rsidR="0049309A">
        <w:rPr>
          <w:szCs w:val="23"/>
          <w:lang w:val="es-SV"/>
        </w:rPr>
        <w:t xml:space="preserve">, además como se muestra en la ilustración 9, podremos escoger la variante de medición con base al parámetro a eléctrico que se necesite medir, presionando </w:t>
      </w:r>
      <w:proofErr w:type="spellStart"/>
      <w:r w:rsidR="0049309A">
        <w:rPr>
          <w:szCs w:val="23"/>
          <w:lang w:val="es-SV"/>
        </w:rPr>
        <w:t>click</w:t>
      </w:r>
      <w:proofErr w:type="spellEnd"/>
      <w:r w:rsidR="0049309A">
        <w:rPr>
          <w:szCs w:val="23"/>
          <w:lang w:val="es-SV"/>
        </w:rPr>
        <w:t xml:space="preserve"> derecho en el elemento, opción </w:t>
      </w:r>
      <w:proofErr w:type="spellStart"/>
      <w:r w:rsidR="0049309A" w:rsidRPr="0049309A">
        <w:rPr>
          <w:i/>
          <w:iCs/>
          <w:szCs w:val="23"/>
          <w:lang w:val="es-SV"/>
        </w:rPr>
        <w:t>models</w:t>
      </w:r>
      <w:proofErr w:type="spellEnd"/>
      <w:r w:rsidR="0049309A">
        <w:rPr>
          <w:i/>
          <w:iCs/>
          <w:szCs w:val="23"/>
          <w:lang w:val="es-SV"/>
        </w:rPr>
        <w:t>.</w:t>
      </w:r>
    </w:p>
    <w:p w14:paraId="3A2A3F0B" w14:textId="576B907E" w:rsidR="00893A62" w:rsidRDefault="00893A62" w:rsidP="0049309A">
      <w:pPr>
        <w:jc w:val="center"/>
        <w:rPr>
          <w:lang w:val="es-MX"/>
        </w:rPr>
      </w:pPr>
      <w:r>
        <w:rPr>
          <w:b/>
          <w:bCs/>
          <w:noProof/>
          <w:szCs w:val="23"/>
        </w:rPr>
        <w:drawing>
          <wp:inline distT="0" distB="0" distL="0" distR="0" wp14:anchorId="3897F861" wp14:editId="39206F50">
            <wp:extent cx="2926080" cy="25603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57C4" w14:textId="2B629546" w:rsidR="0049309A" w:rsidRPr="0049309A" w:rsidRDefault="0049309A" w:rsidP="0049309A">
      <w:pPr>
        <w:jc w:val="center"/>
        <w:rPr>
          <w:i/>
          <w:iCs/>
          <w:lang w:val="es-MX"/>
        </w:rPr>
      </w:pPr>
      <w:r w:rsidRPr="00297844">
        <w:rPr>
          <w:i/>
          <w:iCs/>
          <w:lang w:val="es-MX"/>
        </w:rPr>
        <w:t xml:space="preserve">Ilustración </w:t>
      </w:r>
      <w:r>
        <w:rPr>
          <w:i/>
          <w:iCs/>
          <w:lang w:val="es-MX"/>
        </w:rPr>
        <w:t>8</w:t>
      </w:r>
      <w:r w:rsidRPr="00297844">
        <w:rPr>
          <w:i/>
          <w:iCs/>
          <w:lang w:val="es-MX"/>
        </w:rPr>
        <w:t xml:space="preserve">: </w:t>
      </w:r>
      <w:r>
        <w:rPr>
          <w:i/>
          <w:iCs/>
          <w:lang w:val="es-MX"/>
        </w:rPr>
        <w:t xml:space="preserve">Diferentes tipos de animación en elementos </w:t>
      </w:r>
      <w:proofErr w:type="spellStart"/>
      <w:r w:rsidRPr="00297844">
        <w:rPr>
          <w:i/>
          <w:iCs/>
          <w:lang w:val="es-MX"/>
        </w:rPr>
        <w:t>LIveWire</w:t>
      </w:r>
      <w:proofErr w:type="spellEnd"/>
      <w:r w:rsidRPr="00297844">
        <w:rPr>
          <w:i/>
          <w:iCs/>
          <w:lang w:val="es-MX"/>
        </w:rPr>
        <w:t>.</w:t>
      </w:r>
    </w:p>
    <w:p w14:paraId="54931E1E" w14:textId="77777777" w:rsidR="0049309A" w:rsidRDefault="0049309A" w:rsidP="0049309A">
      <w:pPr>
        <w:jc w:val="center"/>
        <w:rPr>
          <w:lang w:val="es-MX"/>
        </w:rPr>
      </w:pPr>
    </w:p>
    <w:p w14:paraId="15C8FD0F" w14:textId="00055D26" w:rsidR="00147CD2" w:rsidRDefault="00147CD2" w:rsidP="0049309A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56EA95" wp14:editId="078D5993">
            <wp:extent cx="2533650" cy="281048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47" cy="282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2FA2" w14:textId="1DF27E88" w:rsidR="0049309A" w:rsidRPr="0049309A" w:rsidRDefault="0049309A" w:rsidP="0049309A">
      <w:pPr>
        <w:jc w:val="center"/>
        <w:rPr>
          <w:i/>
          <w:iCs/>
          <w:lang w:val="es-MX"/>
        </w:rPr>
      </w:pPr>
      <w:r w:rsidRPr="00297844">
        <w:rPr>
          <w:i/>
          <w:iCs/>
          <w:lang w:val="es-MX"/>
        </w:rPr>
        <w:t xml:space="preserve">Ilustración </w:t>
      </w:r>
      <w:r>
        <w:rPr>
          <w:i/>
          <w:iCs/>
          <w:lang w:val="es-MX"/>
        </w:rPr>
        <w:t>9</w:t>
      </w:r>
      <w:r w:rsidRPr="00297844">
        <w:rPr>
          <w:i/>
          <w:iCs/>
          <w:lang w:val="es-MX"/>
        </w:rPr>
        <w:t xml:space="preserve">: </w:t>
      </w:r>
      <w:r>
        <w:rPr>
          <w:i/>
          <w:iCs/>
          <w:lang w:val="es-MX"/>
        </w:rPr>
        <w:t xml:space="preserve">Diferentes tipos de animación en elementos </w:t>
      </w:r>
      <w:proofErr w:type="spellStart"/>
      <w:r w:rsidRPr="00297844">
        <w:rPr>
          <w:i/>
          <w:iCs/>
          <w:lang w:val="es-MX"/>
        </w:rPr>
        <w:t>LIveWire</w:t>
      </w:r>
      <w:proofErr w:type="spellEnd"/>
      <w:r w:rsidRPr="00297844">
        <w:rPr>
          <w:i/>
          <w:iCs/>
          <w:lang w:val="es-MX"/>
        </w:rPr>
        <w:t>.</w:t>
      </w:r>
    </w:p>
    <w:p w14:paraId="68D32F8D" w14:textId="77777777" w:rsidR="0049309A" w:rsidRDefault="0049309A" w:rsidP="0049309A">
      <w:pPr>
        <w:jc w:val="center"/>
        <w:rPr>
          <w:lang w:val="es-MX"/>
        </w:rPr>
      </w:pPr>
    </w:p>
    <w:p w14:paraId="01086CDF" w14:textId="77777777" w:rsidR="00893A62" w:rsidRPr="00893A62" w:rsidRDefault="00893A62">
      <w:pPr>
        <w:rPr>
          <w:lang w:val="es-MX"/>
        </w:rPr>
      </w:pPr>
    </w:p>
    <w:sectPr w:rsidR="00893A62" w:rsidRPr="00893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46247"/>
    <w:multiLevelType w:val="hybridMultilevel"/>
    <w:tmpl w:val="02FE48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62"/>
    <w:rsid w:val="00147CD2"/>
    <w:rsid w:val="00164582"/>
    <w:rsid w:val="00270F13"/>
    <w:rsid w:val="00297844"/>
    <w:rsid w:val="00427906"/>
    <w:rsid w:val="0049309A"/>
    <w:rsid w:val="0065453C"/>
    <w:rsid w:val="006D0996"/>
    <w:rsid w:val="006D7F12"/>
    <w:rsid w:val="007B16DF"/>
    <w:rsid w:val="00893A62"/>
    <w:rsid w:val="00A04DC5"/>
    <w:rsid w:val="00B14531"/>
    <w:rsid w:val="00C1707C"/>
    <w:rsid w:val="00C818E4"/>
    <w:rsid w:val="00DB574C"/>
    <w:rsid w:val="00E2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FB80A"/>
  <w15:chartTrackingRefBased/>
  <w15:docId w15:val="{7D722CFC-AF74-450B-BE3A-648EC918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93A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7B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2021-07-12T00:39:00Z</dcterms:created>
  <dcterms:modified xsi:type="dcterms:W3CDTF">2021-07-14T19:05:00Z</dcterms:modified>
</cp:coreProperties>
</file>