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CB" w:rsidRDefault="006A6C73">
      <w:hyperlink r:id="rId5" w:history="1">
        <w:r w:rsidRPr="004D7312">
          <w:rPr>
            <w:rStyle w:val="Hipervnculo"/>
          </w:rPr>
          <w:t>http://www.juntadeandalucia.es/averroes/carambolo/WEB%20JCLIC2/Agrega/Lengua/La%20construccion%20de%20textos/contenido/lc005_oa01_es/index.html</w:t>
        </w:r>
      </w:hyperlink>
    </w:p>
    <w:p w:rsidR="006A6C73" w:rsidRDefault="006A6C73">
      <w:bookmarkStart w:id="0" w:name="_GoBack"/>
      <w:bookmarkEnd w:id="0"/>
    </w:p>
    <w:sectPr w:rsidR="006A6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73"/>
    <w:rsid w:val="006A6C73"/>
    <w:rsid w:val="00AC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C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C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ntadeandalucia.es/averroes/carambolo/WEB%20JCLIC2/Agrega/Lengua/La%20construccion%20de%20textos/contenido/lc005_oa01_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2014-03-18T14:35:00Z</dcterms:created>
  <dcterms:modified xsi:type="dcterms:W3CDTF">2014-03-18T14:37:00Z</dcterms:modified>
</cp:coreProperties>
</file>